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067"/>
      </w:tblGrid>
      <w:tr w:rsidR="002862B8" w:rsidRPr="002862B8" w14:paraId="2958847F" w14:textId="77777777" w:rsidTr="002862B8">
        <w:tc>
          <w:tcPr>
            <w:tcW w:w="4531" w:type="dxa"/>
          </w:tcPr>
          <w:p w14:paraId="1E69D2C3" w14:textId="6FC76AB1" w:rsidR="002862B8" w:rsidRPr="002862B8" w:rsidRDefault="002862B8" w:rsidP="002862B8">
            <w:pPr>
              <w:pStyle w:val="af4"/>
              <w:shd w:val="clear" w:color="auto" w:fill="FEFEFE"/>
              <w:spacing w:before="0" w:beforeAutospacing="0" w:after="280" w:afterAutospacing="0" w:line="280" w:lineRule="atLeast"/>
              <w:jc w:val="center"/>
              <w:rPr>
                <w:rFonts w:ascii="Tahoma" w:hAnsi="Tahoma" w:cs="Tahoma"/>
                <w:b/>
                <w:bCs/>
                <w:color w:val="020C22"/>
                <w:sz w:val="20"/>
                <w:szCs w:val="20"/>
              </w:rPr>
            </w:pPr>
            <w:r w:rsidRPr="002862B8">
              <w:rPr>
                <w:rFonts w:ascii="Tahoma" w:hAnsi="Tahoma" w:cs="Tahoma"/>
                <w:b/>
                <w:bCs/>
                <w:color w:val="020C22"/>
                <w:sz w:val="20"/>
                <w:szCs w:val="20"/>
              </w:rPr>
              <w:t>УКАЗ</w:t>
            </w:r>
          </w:p>
          <w:p w14:paraId="3B4CF71D" w14:textId="3F6B9CC4" w:rsidR="002862B8" w:rsidRPr="002862B8" w:rsidRDefault="002862B8" w:rsidP="002862B8">
            <w:pPr>
              <w:pStyle w:val="af4"/>
              <w:shd w:val="clear" w:color="auto" w:fill="FEFEFE"/>
              <w:spacing w:before="0" w:beforeAutospacing="0" w:after="280" w:afterAutospacing="0" w:line="280" w:lineRule="atLeast"/>
              <w:jc w:val="center"/>
              <w:rPr>
                <w:rFonts w:ascii="Tahoma" w:hAnsi="Tahoma" w:cs="Tahoma"/>
                <w:b/>
                <w:bCs/>
                <w:color w:val="020C22"/>
                <w:sz w:val="20"/>
                <w:szCs w:val="20"/>
              </w:rPr>
            </w:pPr>
            <w:r w:rsidRPr="002862B8">
              <w:rPr>
                <w:rFonts w:ascii="Tahoma" w:hAnsi="Tahoma" w:cs="Tahoma"/>
                <w:b/>
                <w:bCs/>
                <w:color w:val="020C22"/>
                <w:sz w:val="20"/>
                <w:szCs w:val="20"/>
              </w:rPr>
              <w:t>Президента Российской Федерации</w:t>
            </w:r>
          </w:p>
        </w:tc>
        <w:tc>
          <w:tcPr>
            <w:tcW w:w="4067" w:type="dxa"/>
          </w:tcPr>
          <w:p w14:paraId="64CB9DEB" w14:textId="6939CE59" w:rsidR="002862B8" w:rsidRPr="002862B8" w:rsidRDefault="002862B8" w:rsidP="002862B8">
            <w:pPr>
              <w:pStyle w:val="af4"/>
              <w:shd w:val="clear" w:color="auto" w:fill="FEFEFE"/>
              <w:spacing w:before="0" w:beforeAutospacing="0" w:after="280" w:afterAutospacing="0" w:line="280" w:lineRule="atLeast"/>
              <w:jc w:val="center"/>
              <w:rPr>
                <w:rFonts w:ascii="Tahoma" w:hAnsi="Tahoma" w:cs="Tahoma"/>
                <w:b/>
                <w:bCs/>
                <w:color w:val="020C22"/>
                <w:sz w:val="20"/>
                <w:szCs w:val="20"/>
              </w:rPr>
            </w:pPr>
            <w:r w:rsidRPr="002862B8">
              <w:rPr>
                <w:rFonts w:ascii="Tahoma" w:hAnsi="Tahoma" w:cs="Tahoma"/>
                <w:b/>
                <w:bCs/>
                <w:color w:val="020C22"/>
                <w:sz w:val="20"/>
                <w:szCs w:val="20"/>
              </w:rPr>
              <w:t>DECREE</w:t>
            </w:r>
          </w:p>
          <w:p w14:paraId="12B0F29F" w14:textId="4FCD32F6"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b/>
                <w:bCs/>
                <w:sz w:val="20"/>
                <w:szCs w:val="20"/>
                <w:lang w:val="en-US"/>
              </w:rPr>
            </w:pPr>
            <w:r w:rsidRPr="002862B8">
              <w:rPr>
                <w:rFonts w:ascii="Tahoma" w:hAnsi="Tahoma" w:cs="Tahoma"/>
                <w:b/>
                <w:bCs/>
                <w:color w:val="020C22"/>
                <w:sz w:val="20"/>
                <w:szCs w:val="20"/>
              </w:rPr>
              <w:t>President of the Russian Federation</w:t>
            </w:r>
          </w:p>
        </w:tc>
      </w:tr>
      <w:tr w:rsidR="002862B8" w:rsidRPr="002862B8" w14:paraId="350CFFFF" w14:textId="77777777" w:rsidTr="002862B8">
        <w:tc>
          <w:tcPr>
            <w:tcW w:w="4531" w:type="dxa"/>
          </w:tcPr>
          <w:p w14:paraId="681FB3B9" w14:textId="3D463EF0" w:rsidR="002862B8" w:rsidRPr="002862B8" w:rsidRDefault="002862B8" w:rsidP="002862B8">
            <w:pPr>
              <w:pStyle w:val="af4"/>
              <w:shd w:val="clear" w:color="auto" w:fill="FEFEFE"/>
              <w:spacing w:before="0" w:beforeAutospacing="0" w:after="280" w:afterAutospacing="0" w:line="280" w:lineRule="atLeast"/>
              <w:jc w:val="center"/>
              <w:rPr>
                <w:rFonts w:ascii="Tahoma" w:hAnsi="Tahoma" w:cs="Tahoma"/>
                <w:b/>
                <w:bCs/>
                <w:color w:val="020C22"/>
                <w:sz w:val="20"/>
                <w:szCs w:val="20"/>
              </w:rPr>
            </w:pPr>
            <w:r w:rsidRPr="002862B8">
              <w:rPr>
                <w:rFonts w:ascii="Tahoma" w:hAnsi="Tahoma" w:cs="Tahoma"/>
                <w:b/>
                <w:bCs/>
                <w:color w:val="020C22"/>
                <w:sz w:val="20"/>
                <w:szCs w:val="20"/>
              </w:rPr>
              <w:t>О</w:t>
            </w:r>
            <w:r w:rsidRPr="002862B8">
              <w:rPr>
                <w:rFonts w:ascii="Tahoma" w:hAnsi="Tahoma" w:cs="Tahoma"/>
                <w:b/>
                <w:bCs/>
                <w:color w:val="020C22"/>
                <w:sz w:val="20"/>
                <w:szCs w:val="20"/>
              </w:rPr>
              <w:t xml:space="preserve"> применении специальных экономических мер в связи с недружественными действиями США и примкнувших к ним иностранных государств и международных организаций</w:t>
            </w:r>
          </w:p>
        </w:tc>
        <w:tc>
          <w:tcPr>
            <w:tcW w:w="4067" w:type="dxa"/>
          </w:tcPr>
          <w:p w14:paraId="233EA357" w14:textId="728632B0" w:rsidR="002862B8" w:rsidRPr="002862B8" w:rsidRDefault="002862B8" w:rsidP="002862B8">
            <w:pPr>
              <w:pStyle w:val="af4"/>
              <w:shd w:val="clear" w:color="auto" w:fill="FEFEFE"/>
              <w:spacing w:before="0" w:beforeAutospacing="0" w:after="280" w:afterAutospacing="0" w:line="280" w:lineRule="atLeast"/>
              <w:jc w:val="center"/>
              <w:rPr>
                <w:rFonts w:ascii="Tahoma" w:hAnsi="Tahoma" w:cs="Tahoma"/>
                <w:b/>
                <w:bCs/>
                <w:sz w:val="20"/>
                <w:szCs w:val="20"/>
                <w:lang w:val="en-US"/>
              </w:rPr>
            </w:pPr>
            <w:r w:rsidRPr="002862B8">
              <w:rPr>
                <w:rFonts w:ascii="Tahoma" w:hAnsi="Tahoma" w:cs="Tahoma"/>
                <w:b/>
                <w:bCs/>
                <w:sz w:val="20"/>
                <w:szCs w:val="20"/>
                <w:lang w:val="en-US"/>
              </w:rPr>
              <w:t>On the application of special economic measures in connection with the unfriendly actions of the United States and foreign states and international organizations that have joined them</w:t>
            </w:r>
          </w:p>
        </w:tc>
      </w:tr>
      <w:tr w:rsidR="002862B8" w:rsidRPr="002862B8" w14:paraId="6575F9F9" w14:textId="33D06880" w:rsidTr="002862B8">
        <w:tc>
          <w:tcPr>
            <w:tcW w:w="4531" w:type="dxa"/>
          </w:tcPr>
          <w:p w14:paraId="731771CF" w14:textId="77777777"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rPr>
            </w:pPr>
            <w:r w:rsidRPr="002862B8">
              <w:rPr>
                <w:rFonts w:ascii="Tahoma" w:hAnsi="Tahoma" w:cs="Tahoma"/>
                <w:color w:val="020C22"/>
                <w:sz w:val="20"/>
                <w:szCs w:val="20"/>
              </w:rPr>
              <w:t>В связи с недружественными и противоречащими международному праву действиями Соединенных Штатов Америки и примкнувших к ним иностранных государств и международных организаций, связанными с введением ограничительных мер в отношении граждан Российской Федерации и российских юридических лиц, в целях защиты национальных интересов Российской Федерации и в соответствии с федеральными законами от 30 декабря 2006 г. № 281 ФЗ «0 специальных экономических мерах и принудительных мерах», от 28 декабря 2010 г. № 390-ФЗ «О безопасности» и от 4 июня 2018 г. № 127-ФЗ «О мерах воздействия (противодействия) на недружественные действия Соединенных Штатов Америки и иных иностранных государств» постановляю:</w:t>
            </w:r>
          </w:p>
        </w:tc>
        <w:tc>
          <w:tcPr>
            <w:tcW w:w="4067" w:type="dxa"/>
          </w:tcPr>
          <w:p w14:paraId="5D45C061" w14:textId="3658D87D"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lang w:val="en-US"/>
              </w:rPr>
            </w:pPr>
            <w:r w:rsidRPr="002862B8">
              <w:rPr>
                <w:rFonts w:ascii="Tahoma" w:hAnsi="Tahoma" w:cs="Tahoma"/>
                <w:sz w:val="20"/>
                <w:szCs w:val="20"/>
                <w:lang w:val="en-US"/>
              </w:rPr>
              <w:t>In connection with the unfriendly</w:t>
            </w:r>
            <w:r>
              <w:rPr>
                <w:rFonts w:ascii="Tahoma" w:hAnsi="Tahoma" w:cs="Tahoma"/>
                <w:sz w:val="20"/>
                <w:szCs w:val="20"/>
                <w:lang w:val="en-US"/>
              </w:rPr>
              <w:t xml:space="preserve">, </w:t>
            </w:r>
            <w:r>
              <w:rPr>
                <w:rFonts w:ascii="Tahoma" w:hAnsi="Tahoma" w:cs="Tahoma"/>
                <w:sz w:val="20"/>
                <w:szCs w:val="20"/>
                <w:lang w:val="en-US"/>
              </w:rPr>
              <w:t xml:space="preserve">violating </w:t>
            </w:r>
            <w:r w:rsidRPr="002862B8">
              <w:rPr>
                <w:rFonts w:ascii="Tahoma" w:hAnsi="Tahoma" w:cs="Tahoma"/>
                <w:sz w:val="20"/>
                <w:szCs w:val="20"/>
                <w:lang w:val="en-US"/>
              </w:rPr>
              <w:t>international law</w:t>
            </w:r>
            <w:r w:rsidRPr="002862B8">
              <w:rPr>
                <w:rFonts w:ascii="Tahoma" w:hAnsi="Tahoma" w:cs="Tahoma"/>
                <w:sz w:val="20"/>
                <w:szCs w:val="20"/>
                <w:lang w:val="en-US"/>
              </w:rPr>
              <w:t xml:space="preserve"> </w:t>
            </w:r>
            <w:r w:rsidRPr="002862B8">
              <w:rPr>
                <w:rFonts w:ascii="Tahoma" w:hAnsi="Tahoma" w:cs="Tahoma"/>
                <w:sz w:val="20"/>
                <w:szCs w:val="20"/>
                <w:lang w:val="en-US"/>
              </w:rPr>
              <w:t xml:space="preserve">actions </w:t>
            </w:r>
            <w:r w:rsidRPr="002862B8">
              <w:rPr>
                <w:rFonts w:ascii="Tahoma" w:hAnsi="Tahoma" w:cs="Tahoma"/>
                <w:sz w:val="20"/>
                <w:szCs w:val="20"/>
                <w:lang w:val="en-US"/>
              </w:rPr>
              <w:t>of the United States of America and the foreign states and international organizations that have joined them</w:t>
            </w:r>
            <w:r>
              <w:rPr>
                <w:rFonts w:ascii="Tahoma" w:hAnsi="Tahoma" w:cs="Tahoma"/>
                <w:sz w:val="20"/>
                <w:szCs w:val="20"/>
                <w:lang w:val="en-US"/>
              </w:rPr>
              <w:t xml:space="preserve"> </w:t>
            </w:r>
            <w:r w:rsidRPr="002862B8">
              <w:rPr>
                <w:rFonts w:ascii="Tahoma" w:hAnsi="Tahoma" w:cs="Tahoma"/>
                <w:sz w:val="20"/>
                <w:szCs w:val="20"/>
                <w:lang w:val="en-US"/>
              </w:rPr>
              <w:t>related to the introduction of restrictive measures against citizens of the Russian Federation and Russian legal entities, in order to protect the national interests of the Russian Federation and in accordance with federal laws “On special economic measures and coercive measures”</w:t>
            </w:r>
            <w:r>
              <w:rPr>
                <w:rFonts w:ascii="Tahoma" w:hAnsi="Tahoma" w:cs="Tahoma"/>
                <w:sz w:val="20"/>
                <w:szCs w:val="20"/>
                <w:lang w:val="en-US"/>
              </w:rPr>
              <w:t xml:space="preserve"> </w:t>
            </w:r>
            <w:r w:rsidRPr="002862B8">
              <w:rPr>
                <w:rFonts w:ascii="Tahoma" w:hAnsi="Tahoma" w:cs="Tahoma"/>
                <w:sz w:val="20"/>
                <w:szCs w:val="20"/>
                <w:lang w:val="en-US"/>
              </w:rPr>
              <w:t>dated December 30, 2006 No. 281 FZ</w:t>
            </w:r>
            <w:r w:rsidRPr="002862B8">
              <w:rPr>
                <w:rFonts w:ascii="Tahoma" w:hAnsi="Tahoma" w:cs="Tahoma"/>
                <w:sz w:val="20"/>
                <w:szCs w:val="20"/>
                <w:lang w:val="en-US"/>
              </w:rPr>
              <w:t xml:space="preserve">, “On security” </w:t>
            </w:r>
            <w:r w:rsidRPr="002862B8">
              <w:rPr>
                <w:rFonts w:ascii="Tahoma" w:hAnsi="Tahoma" w:cs="Tahoma"/>
                <w:sz w:val="20"/>
                <w:szCs w:val="20"/>
                <w:lang w:val="en-US"/>
              </w:rPr>
              <w:t xml:space="preserve">dated December 28, 2010 No. 390-FZ </w:t>
            </w:r>
            <w:r w:rsidRPr="002862B8">
              <w:rPr>
                <w:rFonts w:ascii="Tahoma" w:hAnsi="Tahoma" w:cs="Tahoma"/>
                <w:sz w:val="20"/>
                <w:szCs w:val="20"/>
                <w:lang w:val="en-US"/>
              </w:rPr>
              <w:t>and “On measures of influence (counteraction ) against unfriendly actions of the United States of America and other foreign states</w:t>
            </w:r>
            <w:r w:rsidR="00F3599C">
              <w:rPr>
                <w:rFonts w:ascii="Tahoma" w:hAnsi="Tahoma" w:cs="Tahoma"/>
                <w:sz w:val="20"/>
                <w:szCs w:val="20"/>
                <w:lang w:val="en-US"/>
              </w:rPr>
              <w:t xml:space="preserve">” </w:t>
            </w:r>
            <w:r w:rsidR="00F3599C" w:rsidRPr="002862B8">
              <w:rPr>
                <w:rFonts w:ascii="Tahoma" w:hAnsi="Tahoma" w:cs="Tahoma"/>
                <w:sz w:val="20"/>
                <w:szCs w:val="20"/>
                <w:lang w:val="en-US"/>
              </w:rPr>
              <w:t>dated June 4, 2018 No. 127-FZ</w:t>
            </w:r>
            <w:r w:rsidRPr="002862B8">
              <w:rPr>
                <w:rFonts w:ascii="Tahoma" w:hAnsi="Tahoma" w:cs="Tahoma"/>
                <w:sz w:val="20"/>
                <w:szCs w:val="20"/>
                <w:lang w:val="en-US"/>
              </w:rPr>
              <w:t xml:space="preserve">, I </w:t>
            </w:r>
            <w:r w:rsidR="00F3599C">
              <w:rPr>
                <w:rFonts w:ascii="Tahoma" w:hAnsi="Tahoma" w:cs="Tahoma"/>
                <w:sz w:val="20"/>
                <w:szCs w:val="20"/>
                <w:lang w:val="en-US"/>
              </w:rPr>
              <w:t>hereby decree</w:t>
            </w:r>
            <w:r w:rsidRPr="002862B8">
              <w:rPr>
                <w:rFonts w:ascii="Tahoma" w:hAnsi="Tahoma" w:cs="Tahoma"/>
                <w:sz w:val="20"/>
                <w:szCs w:val="20"/>
                <w:lang w:val="en-US"/>
              </w:rPr>
              <w:t>:</w:t>
            </w:r>
          </w:p>
        </w:tc>
      </w:tr>
      <w:tr w:rsidR="002862B8" w:rsidRPr="002862B8" w14:paraId="7B501242" w14:textId="57F226D3" w:rsidTr="002862B8">
        <w:tc>
          <w:tcPr>
            <w:tcW w:w="4531" w:type="dxa"/>
          </w:tcPr>
          <w:p w14:paraId="7A03B552" w14:textId="0F8871B4"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rPr>
            </w:pPr>
            <w:r w:rsidRPr="002862B8">
              <w:rPr>
                <w:rFonts w:ascii="Tahoma" w:hAnsi="Tahoma" w:cs="Tahoma"/>
                <w:color w:val="020C22"/>
                <w:sz w:val="20"/>
                <w:szCs w:val="20"/>
              </w:rPr>
              <w:t>1. Резидентам</w:t>
            </w:r>
            <w:r w:rsidR="00F3599C" w:rsidRPr="00F3599C">
              <w:rPr>
                <w:rFonts w:ascii="Tahoma" w:hAnsi="Tahoma" w:cs="Tahoma"/>
                <w:color w:val="020C22"/>
                <w:sz w:val="20"/>
                <w:szCs w:val="20"/>
              </w:rPr>
              <w:t xml:space="preserve"> </w:t>
            </w:r>
            <w:r w:rsidRPr="002862B8">
              <w:rPr>
                <w:rFonts w:ascii="Tahoma" w:hAnsi="Tahoma" w:cs="Tahoma"/>
                <w:color w:val="020C22"/>
                <w:sz w:val="20"/>
                <w:szCs w:val="20"/>
              </w:rPr>
              <w:t>– участникам внешнеэкономической деятельности осуществить обязательную продажу иностранной валюты в размере 80 процентов суммы иностранной валюты, зачисленной начиная с 1 января 2022 г. на их счета в уполномоченных банках на основании внешнеторговых контрактов, заключенных с нерезидентами и предусматривающих передачу нерезидентам товаров, оказание нерезидентам услуг, выполнение для нерезидентов работ, передачу нерезидентам результатов интеллектуальной деятельности, в том числе исключительных прав на них, не позднее трех рабочих дней со дня вступления в силу настоящего Указа.</w:t>
            </w:r>
          </w:p>
        </w:tc>
        <w:tc>
          <w:tcPr>
            <w:tcW w:w="4067" w:type="dxa"/>
          </w:tcPr>
          <w:p w14:paraId="7FC84178" w14:textId="6A5FE426"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lang w:val="en-US"/>
              </w:rPr>
            </w:pPr>
            <w:r w:rsidRPr="002862B8">
              <w:rPr>
                <w:rFonts w:ascii="Tahoma" w:hAnsi="Tahoma" w:cs="Tahoma"/>
                <w:sz w:val="20"/>
                <w:szCs w:val="20"/>
                <w:lang w:val="en-US"/>
              </w:rPr>
              <w:t xml:space="preserve">1. For residents participating in foreign economic activity, to carry out the mandatory sale of foreign currency in the amount of 80 percent of the amount of foreign currency credited, starting from January 1, 2022, to their accounts in authorized banks on the basis of foreign trade contracts concluded with non-residents and providing for the transfer of goods to non-residents, provision of </w:t>
            </w:r>
            <w:r w:rsidR="00F3599C" w:rsidRPr="002862B8">
              <w:rPr>
                <w:rFonts w:ascii="Tahoma" w:hAnsi="Tahoma" w:cs="Tahoma"/>
                <w:sz w:val="20"/>
                <w:szCs w:val="20"/>
                <w:lang w:val="en-US"/>
              </w:rPr>
              <w:t>services</w:t>
            </w:r>
            <w:r w:rsidR="00F3599C" w:rsidRPr="002862B8">
              <w:rPr>
                <w:rFonts w:ascii="Tahoma" w:hAnsi="Tahoma" w:cs="Tahoma"/>
                <w:sz w:val="20"/>
                <w:szCs w:val="20"/>
                <w:lang w:val="en-US"/>
              </w:rPr>
              <w:t xml:space="preserve"> </w:t>
            </w:r>
            <w:r w:rsidRPr="002862B8">
              <w:rPr>
                <w:rFonts w:ascii="Tahoma" w:hAnsi="Tahoma" w:cs="Tahoma"/>
                <w:sz w:val="20"/>
                <w:szCs w:val="20"/>
                <w:lang w:val="en-US"/>
              </w:rPr>
              <w:t>to non-residents, performance of works for non-residents, transfer to non-residents of the results of intellectual activity, including exclusive rights to them, no later than three working days from the date of entry into force of this Decree.</w:t>
            </w:r>
          </w:p>
        </w:tc>
      </w:tr>
      <w:tr w:rsidR="002862B8" w:rsidRPr="002862B8" w14:paraId="31FAD3C6" w14:textId="40848A1C" w:rsidTr="002862B8">
        <w:tc>
          <w:tcPr>
            <w:tcW w:w="4531" w:type="dxa"/>
          </w:tcPr>
          <w:p w14:paraId="49D95767" w14:textId="77777777"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rPr>
            </w:pPr>
            <w:r w:rsidRPr="002862B8">
              <w:rPr>
                <w:rFonts w:ascii="Tahoma" w:hAnsi="Tahoma" w:cs="Tahoma"/>
                <w:color w:val="020C22"/>
                <w:sz w:val="20"/>
                <w:szCs w:val="20"/>
              </w:rPr>
              <w:t xml:space="preserve">2. Начиная с 28 февраля 2022 г. резидентам – участникам внешнеэкономической деятельности осуществлять обязательную </w:t>
            </w:r>
            <w:r w:rsidRPr="002862B8">
              <w:rPr>
                <w:rFonts w:ascii="Tahoma" w:hAnsi="Tahoma" w:cs="Tahoma"/>
                <w:color w:val="020C22"/>
                <w:sz w:val="20"/>
                <w:szCs w:val="20"/>
              </w:rPr>
              <w:lastRenderedPageBreak/>
              <w:t>продажу иностранной валюты в размере 80 процентов суммы иностранной валюты, зачисленной на их счета в уполномоченных банках на основании внешнеторговых контрактов, заключенных с нерезидентами и предусматривающих передачу нерезидентам товаров, оказание нерезидентам услуг, выполнение для нерезидентов работ, передачу нерезидентам результатов интеллектуальной деятельности, в том числе исключительных прав на них, не позднее трех рабочих дней со дня зачисления такой иностранной валюты.</w:t>
            </w:r>
          </w:p>
        </w:tc>
        <w:tc>
          <w:tcPr>
            <w:tcW w:w="4067" w:type="dxa"/>
          </w:tcPr>
          <w:p w14:paraId="37B33534" w14:textId="3541D2E3"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lang w:val="en-US"/>
              </w:rPr>
            </w:pPr>
            <w:r w:rsidRPr="002862B8">
              <w:rPr>
                <w:rFonts w:ascii="Tahoma" w:hAnsi="Tahoma" w:cs="Tahoma"/>
                <w:sz w:val="20"/>
                <w:szCs w:val="20"/>
                <w:lang w:val="en-US"/>
              </w:rPr>
              <w:lastRenderedPageBreak/>
              <w:t xml:space="preserve">2. Starting from February 28, 2022, residents participating in foreign economic activity shall carry out the mandatory sale of </w:t>
            </w:r>
            <w:r w:rsidRPr="002862B8">
              <w:rPr>
                <w:rFonts w:ascii="Tahoma" w:hAnsi="Tahoma" w:cs="Tahoma"/>
                <w:sz w:val="20"/>
                <w:szCs w:val="20"/>
                <w:lang w:val="en-US"/>
              </w:rPr>
              <w:lastRenderedPageBreak/>
              <w:t xml:space="preserve">foreign currency in the amount of 80 percent of the amount of foreign currency credited to their accounts in authorized banks on the basis of foreign trade contracts concluded with non-residents and providing for the transfer of goods to non-residents, the provision of </w:t>
            </w:r>
            <w:r w:rsidR="00F3599C">
              <w:rPr>
                <w:rFonts w:ascii="Tahoma" w:hAnsi="Tahoma" w:cs="Tahoma"/>
                <w:sz w:val="20"/>
                <w:szCs w:val="20"/>
                <w:lang w:val="en-US"/>
              </w:rPr>
              <w:t>services</w:t>
            </w:r>
            <w:r w:rsidRPr="002862B8">
              <w:rPr>
                <w:rFonts w:ascii="Tahoma" w:hAnsi="Tahoma" w:cs="Tahoma"/>
                <w:sz w:val="20"/>
                <w:szCs w:val="20"/>
                <w:lang w:val="en-US"/>
              </w:rPr>
              <w:t xml:space="preserve"> to non-residents, performance of works for non-residents, transfer to non-residents of the results of intellectual activity, including exclusive rights to them, no later than three working days from the date of crediting such foreign currency.</w:t>
            </w:r>
          </w:p>
        </w:tc>
      </w:tr>
      <w:tr w:rsidR="002862B8" w:rsidRPr="002862B8" w14:paraId="21117EC0" w14:textId="710CEE58" w:rsidTr="002862B8">
        <w:tc>
          <w:tcPr>
            <w:tcW w:w="4531" w:type="dxa"/>
          </w:tcPr>
          <w:p w14:paraId="7E9B2619" w14:textId="77777777"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rPr>
            </w:pPr>
            <w:r w:rsidRPr="002862B8">
              <w:rPr>
                <w:rFonts w:ascii="Tahoma" w:hAnsi="Tahoma" w:cs="Tahoma"/>
                <w:color w:val="020C22"/>
                <w:sz w:val="20"/>
                <w:szCs w:val="20"/>
              </w:rPr>
              <w:lastRenderedPageBreak/>
              <w:t>3. Запретить с 1 марта 2022 г.:</w:t>
            </w:r>
          </w:p>
        </w:tc>
        <w:tc>
          <w:tcPr>
            <w:tcW w:w="4067" w:type="dxa"/>
          </w:tcPr>
          <w:p w14:paraId="182099BC" w14:textId="1048661D"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rPr>
            </w:pPr>
            <w:r w:rsidRPr="002862B8">
              <w:rPr>
                <w:rFonts w:ascii="Tahoma" w:hAnsi="Tahoma" w:cs="Tahoma"/>
                <w:sz w:val="20"/>
                <w:szCs w:val="20"/>
              </w:rPr>
              <w:t xml:space="preserve">3. </w:t>
            </w:r>
            <w:proofErr w:type="spellStart"/>
            <w:r w:rsidRPr="002862B8">
              <w:rPr>
                <w:rFonts w:ascii="Tahoma" w:hAnsi="Tahoma" w:cs="Tahoma"/>
                <w:sz w:val="20"/>
                <w:szCs w:val="20"/>
              </w:rPr>
              <w:t>Prohibit</w:t>
            </w:r>
            <w:proofErr w:type="spellEnd"/>
            <w:r w:rsidRPr="002862B8">
              <w:rPr>
                <w:rFonts w:ascii="Tahoma" w:hAnsi="Tahoma" w:cs="Tahoma"/>
                <w:sz w:val="20"/>
                <w:szCs w:val="20"/>
              </w:rPr>
              <w:t xml:space="preserve"> </w:t>
            </w:r>
            <w:proofErr w:type="spellStart"/>
            <w:r w:rsidRPr="002862B8">
              <w:rPr>
                <w:rFonts w:ascii="Tahoma" w:hAnsi="Tahoma" w:cs="Tahoma"/>
                <w:sz w:val="20"/>
                <w:szCs w:val="20"/>
              </w:rPr>
              <w:t>from</w:t>
            </w:r>
            <w:proofErr w:type="spellEnd"/>
            <w:r w:rsidRPr="002862B8">
              <w:rPr>
                <w:rFonts w:ascii="Tahoma" w:hAnsi="Tahoma" w:cs="Tahoma"/>
                <w:sz w:val="20"/>
                <w:szCs w:val="20"/>
              </w:rPr>
              <w:t xml:space="preserve"> </w:t>
            </w:r>
            <w:proofErr w:type="spellStart"/>
            <w:r w:rsidRPr="002862B8">
              <w:rPr>
                <w:rFonts w:ascii="Tahoma" w:hAnsi="Tahoma" w:cs="Tahoma"/>
                <w:sz w:val="20"/>
                <w:szCs w:val="20"/>
              </w:rPr>
              <w:t>March</w:t>
            </w:r>
            <w:proofErr w:type="spellEnd"/>
            <w:r w:rsidRPr="002862B8">
              <w:rPr>
                <w:rFonts w:ascii="Tahoma" w:hAnsi="Tahoma" w:cs="Tahoma"/>
                <w:sz w:val="20"/>
                <w:szCs w:val="20"/>
              </w:rPr>
              <w:t xml:space="preserve"> 1, 2022:</w:t>
            </w:r>
          </w:p>
        </w:tc>
      </w:tr>
      <w:tr w:rsidR="002862B8" w:rsidRPr="002862B8" w14:paraId="07090147" w14:textId="35B68D33" w:rsidTr="002862B8">
        <w:tc>
          <w:tcPr>
            <w:tcW w:w="4531" w:type="dxa"/>
          </w:tcPr>
          <w:p w14:paraId="3738545B" w14:textId="77777777"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rPr>
            </w:pPr>
            <w:r w:rsidRPr="002862B8">
              <w:rPr>
                <w:rFonts w:ascii="Tahoma" w:hAnsi="Tahoma" w:cs="Tahoma"/>
                <w:color w:val="020C22"/>
                <w:sz w:val="20"/>
                <w:szCs w:val="20"/>
              </w:rPr>
              <w:t>а) осуществление валютных операций, связанных с предоставлением резидентами в пользу нерезидентов иностранной валюты по договорам займа;</w:t>
            </w:r>
          </w:p>
        </w:tc>
        <w:tc>
          <w:tcPr>
            <w:tcW w:w="4067" w:type="dxa"/>
          </w:tcPr>
          <w:p w14:paraId="3753B771" w14:textId="44822D1E"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lang w:val="en-US"/>
              </w:rPr>
            </w:pPr>
            <w:r w:rsidRPr="002862B8">
              <w:rPr>
                <w:rFonts w:ascii="Tahoma" w:hAnsi="Tahoma" w:cs="Tahoma"/>
                <w:sz w:val="20"/>
                <w:szCs w:val="20"/>
                <w:lang w:val="en-US"/>
              </w:rPr>
              <w:t>a) the implementation of foreign exchange transactions related to the provision by residents in favor of non-residents of foreign currency under loan agreements;</w:t>
            </w:r>
          </w:p>
        </w:tc>
      </w:tr>
      <w:tr w:rsidR="002862B8" w:rsidRPr="002862B8" w14:paraId="528A20EA" w14:textId="21B142B1" w:rsidTr="002862B8">
        <w:tc>
          <w:tcPr>
            <w:tcW w:w="4531" w:type="dxa"/>
          </w:tcPr>
          <w:p w14:paraId="7F82A894" w14:textId="77777777"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rPr>
            </w:pPr>
            <w:r w:rsidRPr="002862B8">
              <w:rPr>
                <w:rFonts w:ascii="Tahoma" w:hAnsi="Tahoma" w:cs="Tahoma"/>
                <w:color w:val="020C22"/>
                <w:sz w:val="20"/>
                <w:szCs w:val="20"/>
              </w:rPr>
              <w:t>б) зачисление резидентами иностранной валюты на свои счета (вклады), открытые в расположенных за пределами территории Российской Федерации банках и иных организациях финансового рынка, а также осуществление переводов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w:t>
            </w:r>
          </w:p>
        </w:tc>
        <w:tc>
          <w:tcPr>
            <w:tcW w:w="4067" w:type="dxa"/>
          </w:tcPr>
          <w:p w14:paraId="28585592" w14:textId="5109B5C8"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lang w:val="en-US"/>
              </w:rPr>
            </w:pPr>
            <w:r w:rsidRPr="002862B8">
              <w:rPr>
                <w:rFonts w:ascii="Tahoma" w:hAnsi="Tahoma" w:cs="Tahoma"/>
                <w:sz w:val="20"/>
                <w:szCs w:val="20"/>
                <w:lang w:val="en-US"/>
              </w:rPr>
              <w:t>b) crediting by residents of foreign currency to their accounts (deposits) opened with banks and other financial market organizations located outside the territory of the Russian Federation, as well as making money transfers without opening a bank account using electronic means of payment provided by foreign payment service providers.</w:t>
            </w:r>
          </w:p>
        </w:tc>
      </w:tr>
      <w:tr w:rsidR="002862B8" w:rsidRPr="002862B8" w14:paraId="3EF4890F" w14:textId="5FD790A3" w:rsidTr="002862B8">
        <w:tc>
          <w:tcPr>
            <w:tcW w:w="4531" w:type="dxa"/>
          </w:tcPr>
          <w:p w14:paraId="181D8142" w14:textId="77777777"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rPr>
            </w:pPr>
            <w:r w:rsidRPr="002862B8">
              <w:rPr>
                <w:rFonts w:ascii="Tahoma" w:hAnsi="Tahoma" w:cs="Tahoma"/>
                <w:color w:val="020C22"/>
                <w:sz w:val="20"/>
                <w:szCs w:val="20"/>
              </w:rPr>
              <w:t>4. Определить, что порядок осуществления продажи иностранной валюты на основании пунктов 1 и 2 настоящего Указа устанавливается Центральным банком Российской Федерации.</w:t>
            </w:r>
          </w:p>
        </w:tc>
        <w:tc>
          <w:tcPr>
            <w:tcW w:w="4067" w:type="dxa"/>
          </w:tcPr>
          <w:p w14:paraId="6BD4ABCF" w14:textId="7C8FAA58"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lang w:val="en-US"/>
              </w:rPr>
            </w:pPr>
            <w:r w:rsidRPr="002862B8">
              <w:rPr>
                <w:rFonts w:ascii="Tahoma" w:hAnsi="Tahoma" w:cs="Tahoma"/>
                <w:sz w:val="20"/>
                <w:szCs w:val="20"/>
                <w:lang w:val="en-US"/>
              </w:rPr>
              <w:t xml:space="preserve">4. Determine that the procedure for the sale of foreign currency </w:t>
            </w:r>
            <w:proofErr w:type="gramStart"/>
            <w:r w:rsidRPr="002862B8">
              <w:rPr>
                <w:rFonts w:ascii="Tahoma" w:hAnsi="Tahoma" w:cs="Tahoma"/>
                <w:sz w:val="20"/>
                <w:szCs w:val="20"/>
                <w:lang w:val="en-US"/>
              </w:rPr>
              <w:t>on the basis of</w:t>
            </w:r>
            <w:proofErr w:type="gramEnd"/>
            <w:r w:rsidRPr="002862B8">
              <w:rPr>
                <w:rFonts w:ascii="Tahoma" w:hAnsi="Tahoma" w:cs="Tahoma"/>
                <w:sz w:val="20"/>
                <w:szCs w:val="20"/>
                <w:lang w:val="en-US"/>
              </w:rPr>
              <w:t xml:space="preserve"> paragraphs 1 and 2 of this Decree is established by the Central Bank of the Russian Federation.</w:t>
            </w:r>
          </w:p>
        </w:tc>
      </w:tr>
      <w:tr w:rsidR="002862B8" w:rsidRPr="002862B8" w14:paraId="59ED5FE2" w14:textId="58D001EF" w:rsidTr="002862B8">
        <w:tc>
          <w:tcPr>
            <w:tcW w:w="4531" w:type="dxa"/>
          </w:tcPr>
          <w:p w14:paraId="463AD43F" w14:textId="77777777"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rPr>
            </w:pPr>
            <w:r w:rsidRPr="002862B8">
              <w:rPr>
                <w:rFonts w:ascii="Tahoma" w:hAnsi="Tahoma" w:cs="Tahoma"/>
                <w:color w:val="020C22"/>
                <w:sz w:val="20"/>
                <w:szCs w:val="20"/>
              </w:rPr>
              <w:t xml:space="preserve">5. Установить, что требования об обязательной продаже иностранной валюты, предусмотренные пунктами 1 и 2 настоящего Указа, распространяются на резидентов, являющихся стороной внешнеторговых контрактов, независимо от постановки таких контрактов на учет в уполномоченных банках в соответствии с положениями инструкции Центрального банка Российской Федерации от 16 августа 2017 г. № 181-И «О порядке представления резидентами и нерезидентами уполномоченным банкам подтверждающих </w:t>
            </w:r>
            <w:r w:rsidRPr="002862B8">
              <w:rPr>
                <w:rFonts w:ascii="Tahoma" w:hAnsi="Tahoma" w:cs="Tahoma"/>
                <w:color w:val="020C22"/>
                <w:sz w:val="20"/>
                <w:szCs w:val="20"/>
              </w:rPr>
              <w:lastRenderedPageBreak/>
              <w:t>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p>
        </w:tc>
        <w:tc>
          <w:tcPr>
            <w:tcW w:w="4067" w:type="dxa"/>
          </w:tcPr>
          <w:p w14:paraId="3EE710A8" w14:textId="623FE8E6"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lang w:val="en-US"/>
              </w:rPr>
            </w:pPr>
            <w:r w:rsidRPr="002862B8">
              <w:rPr>
                <w:rFonts w:ascii="Tahoma" w:hAnsi="Tahoma" w:cs="Tahoma"/>
                <w:sz w:val="20"/>
                <w:szCs w:val="20"/>
                <w:lang w:val="en-US"/>
              </w:rPr>
              <w:lastRenderedPageBreak/>
              <w:t xml:space="preserve">5. Establish that the requirements for the mandatory sale of foreign currency, provided for in paragraphs 1 and 2 of this Decree, apply to residents who are a party to foreign trade contracts, regardless of whether such contracts are registered with authorized banks in accordance with the provisions of the instruction of the Central Bank of the Russian Federation “On the procedure for residents and non-residents to submit supporting documents and information to authorized banks when carrying out foreign exchange transactions, </w:t>
            </w:r>
            <w:r w:rsidRPr="002862B8">
              <w:rPr>
                <w:rFonts w:ascii="Tahoma" w:hAnsi="Tahoma" w:cs="Tahoma"/>
                <w:sz w:val="20"/>
                <w:szCs w:val="20"/>
                <w:lang w:val="en-US"/>
              </w:rPr>
              <w:lastRenderedPageBreak/>
              <w:t>on uniform forms of accounting and reporting on foreign exchange transactions, the procedure and deadlines for their submission”</w:t>
            </w:r>
            <w:r w:rsidR="002B1BDD" w:rsidRPr="002862B8">
              <w:rPr>
                <w:rFonts w:ascii="Tahoma" w:hAnsi="Tahoma" w:cs="Tahoma"/>
                <w:sz w:val="20"/>
                <w:szCs w:val="20"/>
                <w:lang w:val="en-US"/>
              </w:rPr>
              <w:t xml:space="preserve"> </w:t>
            </w:r>
            <w:r w:rsidR="002B1BDD" w:rsidRPr="002862B8">
              <w:rPr>
                <w:rFonts w:ascii="Tahoma" w:hAnsi="Tahoma" w:cs="Tahoma"/>
                <w:sz w:val="20"/>
                <w:szCs w:val="20"/>
                <w:lang w:val="en-US"/>
              </w:rPr>
              <w:t>No. 181-I dated August 16</w:t>
            </w:r>
            <w:r w:rsidR="002B1BDD">
              <w:rPr>
                <w:rFonts w:ascii="Tahoma" w:hAnsi="Tahoma" w:cs="Tahoma"/>
                <w:sz w:val="20"/>
                <w:szCs w:val="20"/>
                <w:lang w:val="en-US"/>
              </w:rPr>
              <w:t>,</w:t>
            </w:r>
            <w:r w:rsidR="002B1BDD" w:rsidRPr="002862B8">
              <w:rPr>
                <w:rFonts w:ascii="Tahoma" w:hAnsi="Tahoma" w:cs="Tahoma"/>
                <w:sz w:val="20"/>
                <w:szCs w:val="20"/>
                <w:lang w:val="en-US"/>
              </w:rPr>
              <w:t xml:space="preserve"> 2017</w:t>
            </w:r>
            <w:r w:rsidR="002B1BDD">
              <w:rPr>
                <w:rFonts w:ascii="Tahoma" w:hAnsi="Tahoma" w:cs="Tahoma"/>
                <w:sz w:val="20"/>
                <w:szCs w:val="20"/>
                <w:lang w:val="en-US"/>
              </w:rPr>
              <w:t>.</w:t>
            </w:r>
          </w:p>
        </w:tc>
      </w:tr>
      <w:tr w:rsidR="002862B8" w:rsidRPr="002862B8" w14:paraId="280967E0" w14:textId="4176C6E9" w:rsidTr="002862B8">
        <w:tc>
          <w:tcPr>
            <w:tcW w:w="4531" w:type="dxa"/>
          </w:tcPr>
          <w:p w14:paraId="028449A1" w14:textId="77777777"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rPr>
            </w:pPr>
            <w:r w:rsidRPr="002862B8">
              <w:rPr>
                <w:rFonts w:ascii="Tahoma" w:hAnsi="Tahoma" w:cs="Tahoma"/>
                <w:color w:val="020C22"/>
                <w:sz w:val="20"/>
                <w:szCs w:val="20"/>
              </w:rPr>
              <w:lastRenderedPageBreak/>
              <w:t>6. Разрешить публичным акционерным обществам до 31 декабря 2022 г. включительно приобретать размещенные ими акции (за исключением приобретения размещенных акций в целях сокращения их общего количества) при наличии в совокупности следующих условий:</w:t>
            </w:r>
          </w:p>
        </w:tc>
        <w:tc>
          <w:tcPr>
            <w:tcW w:w="4067" w:type="dxa"/>
          </w:tcPr>
          <w:p w14:paraId="04B9B63C" w14:textId="0B194752"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lang w:val="en-US"/>
              </w:rPr>
            </w:pPr>
            <w:r w:rsidRPr="002862B8">
              <w:rPr>
                <w:rFonts w:ascii="Tahoma" w:hAnsi="Tahoma" w:cs="Tahoma"/>
                <w:sz w:val="20"/>
                <w:szCs w:val="20"/>
                <w:lang w:val="en-US"/>
              </w:rPr>
              <w:t xml:space="preserve">6. Allow public joint stock companies until December 31, 2022, inclusive, to acquire shares placed by them (except for the acquisition of placed shares </w:t>
            </w:r>
            <w:proofErr w:type="gramStart"/>
            <w:r w:rsidRPr="002862B8">
              <w:rPr>
                <w:rFonts w:ascii="Tahoma" w:hAnsi="Tahoma" w:cs="Tahoma"/>
                <w:sz w:val="20"/>
                <w:szCs w:val="20"/>
                <w:lang w:val="en-US"/>
              </w:rPr>
              <w:t>in order to</w:t>
            </w:r>
            <w:proofErr w:type="gramEnd"/>
            <w:r w:rsidRPr="002862B8">
              <w:rPr>
                <w:rFonts w:ascii="Tahoma" w:hAnsi="Tahoma" w:cs="Tahoma"/>
                <w:sz w:val="20"/>
                <w:szCs w:val="20"/>
                <w:lang w:val="en-US"/>
              </w:rPr>
              <w:t xml:space="preserve"> reduce their total number) if the following conditions are met in aggregate:</w:t>
            </w:r>
          </w:p>
        </w:tc>
      </w:tr>
      <w:tr w:rsidR="002862B8" w:rsidRPr="002862B8" w14:paraId="17DF290E" w14:textId="6390CA40" w:rsidTr="002862B8">
        <w:tc>
          <w:tcPr>
            <w:tcW w:w="4531" w:type="dxa"/>
          </w:tcPr>
          <w:p w14:paraId="0BE2D3AC" w14:textId="77777777"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rPr>
            </w:pPr>
            <w:r w:rsidRPr="002862B8">
              <w:rPr>
                <w:rFonts w:ascii="Tahoma" w:hAnsi="Tahoma" w:cs="Tahoma"/>
                <w:color w:val="020C22"/>
                <w:sz w:val="20"/>
                <w:szCs w:val="20"/>
              </w:rPr>
              <w:t>а) приобретаемые акции допущены к организованным торгам;</w:t>
            </w:r>
          </w:p>
        </w:tc>
        <w:tc>
          <w:tcPr>
            <w:tcW w:w="4067" w:type="dxa"/>
          </w:tcPr>
          <w:p w14:paraId="44ABEAC4" w14:textId="63D1C2CB"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lang w:val="en-US"/>
              </w:rPr>
            </w:pPr>
            <w:r w:rsidRPr="002862B8">
              <w:rPr>
                <w:rFonts w:ascii="Tahoma" w:hAnsi="Tahoma" w:cs="Tahoma"/>
                <w:sz w:val="20"/>
                <w:szCs w:val="20"/>
                <w:lang w:val="en-US"/>
              </w:rPr>
              <w:t>a) the acquired shares are admitted to organized trading;</w:t>
            </w:r>
          </w:p>
        </w:tc>
      </w:tr>
      <w:tr w:rsidR="002862B8" w:rsidRPr="002862B8" w14:paraId="3A99B837" w14:textId="125A422A" w:rsidTr="002862B8">
        <w:tc>
          <w:tcPr>
            <w:tcW w:w="4531" w:type="dxa"/>
          </w:tcPr>
          <w:p w14:paraId="6736C112" w14:textId="77777777"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rPr>
            </w:pPr>
            <w:r w:rsidRPr="002862B8">
              <w:rPr>
                <w:rFonts w:ascii="Tahoma" w:hAnsi="Tahoma" w:cs="Tahoma"/>
                <w:color w:val="020C22"/>
                <w:sz w:val="20"/>
                <w:szCs w:val="20"/>
              </w:rPr>
              <w:t>б) средневзвешенная цена приобретаемых акций, определенная за любые три месяца начиная с 1 февраля 2022 г., снизилась по сравнению со средневзвешенной ценой таких акций, определенной за три месяца начиная с 1 января 2021 г., на 20 и более процентов;</w:t>
            </w:r>
          </w:p>
        </w:tc>
        <w:tc>
          <w:tcPr>
            <w:tcW w:w="4067" w:type="dxa"/>
          </w:tcPr>
          <w:p w14:paraId="2BA8FA62" w14:textId="012AD3D2"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lang w:val="en-US"/>
              </w:rPr>
            </w:pPr>
            <w:r w:rsidRPr="002862B8">
              <w:rPr>
                <w:rFonts w:ascii="Tahoma" w:hAnsi="Tahoma" w:cs="Tahoma"/>
                <w:sz w:val="20"/>
                <w:szCs w:val="20"/>
                <w:lang w:val="en-US"/>
              </w:rPr>
              <w:t>b) the weighted average price of the acquired shares, determined for any three months starting from February 1, 2022, decreased by 20% or more compared to the weighted average price of such shares, determined for three months starting from January 1, 2021;</w:t>
            </w:r>
          </w:p>
        </w:tc>
      </w:tr>
      <w:tr w:rsidR="002862B8" w:rsidRPr="002862B8" w14:paraId="595C0D62" w14:textId="0C9A5321" w:rsidTr="002862B8">
        <w:tc>
          <w:tcPr>
            <w:tcW w:w="4531" w:type="dxa"/>
          </w:tcPr>
          <w:p w14:paraId="363CE64E" w14:textId="77777777"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rPr>
            </w:pPr>
            <w:r w:rsidRPr="002862B8">
              <w:rPr>
                <w:rFonts w:ascii="Tahoma" w:hAnsi="Tahoma" w:cs="Tahoma"/>
                <w:color w:val="020C22"/>
                <w:sz w:val="20"/>
                <w:szCs w:val="20"/>
              </w:rPr>
              <w:t>в) значение основного индекса фондового рынка, рассчитанное организатором торговли за любые три месяца начиная с 1 февраля 2022 г., снизилось по сравнению со значением такого индекса, рассчитанным организатором торговли за три месяца начиная с 1 января 2021 г., на 20 и более процентов;</w:t>
            </w:r>
          </w:p>
        </w:tc>
        <w:tc>
          <w:tcPr>
            <w:tcW w:w="4067" w:type="dxa"/>
          </w:tcPr>
          <w:p w14:paraId="1773BE15" w14:textId="39442981"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lang w:val="en-US"/>
              </w:rPr>
            </w:pPr>
            <w:r w:rsidRPr="002862B8">
              <w:rPr>
                <w:rFonts w:ascii="Tahoma" w:hAnsi="Tahoma" w:cs="Tahoma"/>
                <w:sz w:val="20"/>
                <w:szCs w:val="20"/>
                <w:lang w:val="en-US"/>
              </w:rPr>
              <w:t xml:space="preserve">c) the value of the main stock market index calculated by the trade organizer for any three months starting from February 1, </w:t>
            </w:r>
            <w:proofErr w:type="gramStart"/>
            <w:r w:rsidRPr="002862B8">
              <w:rPr>
                <w:rFonts w:ascii="Tahoma" w:hAnsi="Tahoma" w:cs="Tahoma"/>
                <w:sz w:val="20"/>
                <w:szCs w:val="20"/>
                <w:lang w:val="en-US"/>
              </w:rPr>
              <w:t>2022</w:t>
            </w:r>
            <w:proofErr w:type="gramEnd"/>
            <w:r w:rsidRPr="002862B8">
              <w:rPr>
                <w:rFonts w:ascii="Tahoma" w:hAnsi="Tahoma" w:cs="Tahoma"/>
                <w:sz w:val="20"/>
                <w:szCs w:val="20"/>
                <w:lang w:val="en-US"/>
              </w:rPr>
              <w:t xml:space="preserve"> decreased by 20 percent or more compared to the value of such an index calculated by the trade organizer for three months starting from January 1, 2021;</w:t>
            </w:r>
          </w:p>
        </w:tc>
      </w:tr>
      <w:tr w:rsidR="002862B8" w:rsidRPr="002862B8" w14:paraId="5FF430F3" w14:textId="4E4FDBBB" w:rsidTr="002862B8">
        <w:tc>
          <w:tcPr>
            <w:tcW w:w="4531" w:type="dxa"/>
          </w:tcPr>
          <w:p w14:paraId="3B7A5AA5" w14:textId="77777777"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rPr>
            </w:pPr>
            <w:r w:rsidRPr="002862B8">
              <w:rPr>
                <w:rFonts w:ascii="Tahoma" w:hAnsi="Tahoma" w:cs="Tahoma"/>
                <w:color w:val="020C22"/>
                <w:sz w:val="20"/>
                <w:szCs w:val="20"/>
              </w:rPr>
              <w:t>г) акции приобретаются на организованных торгах на основании заявок, адресованных неограниченному кругу участников торгов;</w:t>
            </w:r>
          </w:p>
        </w:tc>
        <w:tc>
          <w:tcPr>
            <w:tcW w:w="4067" w:type="dxa"/>
          </w:tcPr>
          <w:p w14:paraId="68AD864C" w14:textId="7D046620"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lang w:val="en-US"/>
              </w:rPr>
            </w:pPr>
            <w:r w:rsidRPr="002862B8">
              <w:rPr>
                <w:rFonts w:ascii="Tahoma" w:hAnsi="Tahoma" w:cs="Tahoma"/>
                <w:sz w:val="20"/>
                <w:szCs w:val="20"/>
                <w:lang w:val="en-US"/>
              </w:rPr>
              <w:t xml:space="preserve">d) shares are acquired at organized auctions </w:t>
            </w:r>
            <w:proofErr w:type="gramStart"/>
            <w:r w:rsidRPr="002862B8">
              <w:rPr>
                <w:rFonts w:ascii="Tahoma" w:hAnsi="Tahoma" w:cs="Tahoma"/>
                <w:sz w:val="20"/>
                <w:szCs w:val="20"/>
                <w:lang w:val="en-US"/>
              </w:rPr>
              <w:t>on the basis of</w:t>
            </w:r>
            <w:proofErr w:type="gramEnd"/>
            <w:r w:rsidRPr="002862B8">
              <w:rPr>
                <w:rFonts w:ascii="Tahoma" w:hAnsi="Tahoma" w:cs="Tahoma"/>
                <w:sz w:val="20"/>
                <w:szCs w:val="20"/>
                <w:lang w:val="en-US"/>
              </w:rPr>
              <w:t xml:space="preserve"> bids addressed to an unlimited number of trading participants;</w:t>
            </w:r>
          </w:p>
        </w:tc>
      </w:tr>
      <w:tr w:rsidR="002862B8" w:rsidRPr="002862B8" w14:paraId="3BE5014D" w14:textId="64060AFE" w:rsidTr="002862B8">
        <w:tc>
          <w:tcPr>
            <w:tcW w:w="4531" w:type="dxa"/>
          </w:tcPr>
          <w:p w14:paraId="3606BF48" w14:textId="77777777"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rPr>
            </w:pPr>
            <w:r w:rsidRPr="002862B8">
              <w:rPr>
                <w:rFonts w:ascii="Tahoma" w:hAnsi="Tahoma" w:cs="Tahoma"/>
                <w:color w:val="020C22"/>
                <w:sz w:val="20"/>
                <w:szCs w:val="20"/>
              </w:rPr>
              <w:t>д) приобретение акций осуществляется брокером по поручению публичного акционерного общества;</w:t>
            </w:r>
          </w:p>
        </w:tc>
        <w:tc>
          <w:tcPr>
            <w:tcW w:w="4067" w:type="dxa"/>
          </w:tcPr>
          <w:p w14:paraId="56E09600" w14:textId="2CCECBBE"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lang w:val="en-US"/>
              </w:rPr>
            </w:pPr>
            <w:r w:rsidRPr="002862B8">
              <w:rPr>
                <w:rFonts w:ascii="Tahoma" w:hAnsi="Tahoma" w:cs="Tahoma"/>
                <w:sz w:val="20"/>
                <w:szCs w:val="20"/>
                <w:lang w:val="en-US"/>
              </w:rPr>
              <w:t>e) the acquisition of shares is carried out by a broker on behalf of a public joint stock company;</w:t>
            </w:r>
          </w:p>
        </w:tc>
      </w:tr>
      <w:tr w:rsidR="002862B8" w:rsidRPr="002862B8" w14:paraId="692ADE65" w14:textId="00E77524" w:rsidTr="002862B8">
        <w:tc>
          <w:tcPr>
            <w:tcW w:w="4531" w:type="dxa"/>
          </w:tcPr>
          <w:p w14:paraId="5B6FC023" w14:textId="77777777"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rPr>
            </w:pPr>
            <w:r w:rsidRPr="002862B8">
              <w:rPr>
                <w:rFonts w:ascii="Tahoma" w:hAnsi="Tahoma" w:cs="Tahoma"/>
                <w:color w:val="020C22"/>
                <w:sz w:val="20"/>
                <w:szCs w:val="20"/>
              </w:rPr>
              <w:t xml:space="preserve">е) советом директоров (наблюдательным советом) публичного акционерного общества принято решение о приобретении размещенных им акций в соответствии с требованиями настоящего Указа, определяющее категории (типы) приобретаемых акций, количество приобретаемых акций каждой категории (типа), срок, в течение которого осуществляется приобретение акций </w:t>
            </w:r>
            <w:r w:rsidRPr="002862B8">
              <w:rPr>
                <w:rFonts w:ascii="Tahoma" w:hAnsi="Tahoma" w:cs="Tahoma"/>
                <w:color w:val="020C22"/>
                <w:sz w:val="20"/>
                <w:szCs w:val="20"/>
              </w:rPr>
              <w:lastRenderedPageBreak/>
              <w:t>и который должен истекать не позднее 31 декабря 2022 г. Информация, касающаяся приобретения публичным акционерным обществом собственных акций, может не раскрываться в форме сообщения о существенном факте, если это предусмотрено принятым решением о приобретении акций, или раскрываться в установленный таким решением срок.</w:t>
            </w:r>
          </w:p>
        </w:tc>
        <w:tc>
          <w:tcPr>
            <w:tcW w:w="4067" w:type="dxa"/>
          </w:tcPr>
          <w:p w14:paraId="4A859236" w14:textId="5291B2B7"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lang w:val="en-US"/>
              </w:rPr>
            </w:pPr>
            <w:r w:rsidRPr="002862B8">
              <w:rPr>
                <w:rFonts w:ascii="Tahoma" w:hAnsi="Tahoma" w:cs="Tahoma"/>
                <w:sz w:val="20"/>
                <w:szCs w:val="20"/>
                <w:lang w:val="en-US"/>
              </w:rPr>
              <w:lastRenderedPageBreak/>
              <w:t xml:space="preserve">f) the Board of Directors (Supervisory Board) of the public joint stock company has </w:t>
            </w:r>
            <w:proofErr w:type="gramStart"/>
            <w:r w:rsidRPr="002862B8">
              <w:rPr>
                <w:rFonts w:ascii="Tahoma" w:hAnsi="Tahoma" w:cs="Tahoma"/>
                <w:sz w:val="20"/>
                <w:szCs w:val="20"/>
                <w:lang w:val="en-US"/>
              </w:rPr>
              <w:t>made a decision</w:t>
            </w:r>
            <w:proofErr w:type="gramEnd"/>
            <w:r w:rsidRPr="002862B8">
              <w:rPr>
                <w:rFonts w:ascii="Tahoma" w:hAnsi="Tahoma" w:cs="Tahoma"/>
                <w:sz w:val="20"/>
                <w:szCs w:val="20"/>
                <w:lang w:val="en-US"/>
              </w:rPr>
              <w:t xml:space="preserve"> to acquire the shares placed by it in accordance with the requirements of this Decree, which determines the categories (types) of shares to be acquired, the number of shares to be acquired of each category (type), the period during which the shares are </w:t>
            </w:r>
            <w:r w:rsidR="00F3599C" w:rsidRPr="002862B8">
              <w:rPr>
                <w:rFonts w:ascii="Tahoma" w:hAnsi="Tahoma" w:cs="Tahoma"/>
                <w:sz w:val="20"/>
                <w:szCs w:val="20"/>
                <w:lang w:val="en-US"/>
              </w:rPr>
              <w:t>acquired,</w:t>
            </w:r>
            <w:r w:rsidRPr="002862B8">
              <w:rPr>
                <w:rFonts w:ascii="Tahoma" w:hAnsi="Tahoma" w:cs="Tahoma"/>
                <w:sz w:val="20"/>
                <w:szCs w:val="20"/>
                <w:lang w:val="en-US"/>
              </w:rPr>
              <w:t xml:space="preserve"> and which must expire no later than </w:t>
            </w:r>
            <w:r w:rsidRPr="002862B8">
              <w:rPr>
                <w:rFonts w:ascii="Tahoma" w:hAnsi="Tahoma" w:cs="Tahoma"/>
                <w:sz w:val="20"/>
                <w:szCs w:val="20"/>
                <w:lang w:val="en-US"/>
              </w:rPr>
              <w:lastRenderedPageBreak/>
              <w:t>December</w:t>
            </w:r>
            <w:r w:rsidR="00F3599C">
              <w:rPr>
                <w:rFonts w:ascii="Tahoma" w:hAnsi="Tahoma" w:cs="Tahoma"/>
                <w:sz w:val="20"/>
                <w:szCs w:val="20"/>
                <w:lang w:val="en-US"/>
              </w:rPr>
              <w:t> </w:t>
            </w:r>
            <w:r w:rsidRPr="002862B8">
              <w:rPr>
                <w:rFonts w:ascii="Tahoma" w:hAnsi="Tahoma" w:cs="Tahoma"/>
                <w:sz w:val="20"/>
                <w:szCs w:val="20"/>
                <w:lang w:val="en-US"/>
              </w:rPr>
              <w:t xml:space="preserve">31, 2022. Information relating to the acquisition by a public joint-stock company of its own shares </w:t>
            </w:r>
            <w:r w:rsidR="00F3599C">
              <w:rPr>
                <w:rFonts w:ascii="Tahoma" w:hAnsi="Tahoma" w:cs="Tahoma"/>
                <w:sz w:val="20"/>
                <w:szCs w:val="20"/>
                <w:lang w:val="en-US"/>
              </w:rPr>
              <w:t>needs</w:t>
            </w:r>
            <w:r w:rsidRPr="002862B8">
              <w:rPr>
                <w:rFonts w:ascii="Tahoma" w:hAnsi="Tahoma" w:cs="Tahoma"/>
                <w:sz w:val="20"/>
                <w:szCs w:val="20"/>
                <w:lang w:val="en-US"/>
              </w:rPr>
              <w:t xml:space="preserve"> not be disclosed in the form of a statement of a material fact, if it is provided for by the decision on the acquisition of </w:t>
            </w:r>
            <w:proofErr w:type="gramStart"/>
            <w:r w:rsidRPr="002862B8">
              <w:rPr>
                <w:rFonts w:ascii="Tahoma" w:hAnsi="Tahoma" w:cs="Tahoma"/>
                <w:sz w:val="20"/>
                <w:szCs w:val="20"/>
                <w:lang w:val="en-US"/>
              </w:rPr>
              <w:t>shares, or</w:t>
            </w:r>
            <w:proofErr w:type="gramEnd"/>
            <w:r w:rsidRPr="002862B8">
              <w:rPr>
                <w:rFonts w:ascii="Tahoma" w:hAnsi="Tahoma" w:cs="Tahoma"/>
                <w:sz w:val="20"/>
                <w:szCs w:val="20"/>
                <w:lang w:val="en-US"/>
              </w:rPr>
              <w:t xml:space="preserve"> disclosed within the period established by such a decision.</w:t>
            </w:r>
          </w:p>
        </w:tc>
      </w:tr>
      <w:tr w:rsidR="002862B8" w:rsidRPr="002862B8" w14:paraId="7BBFADD6" w14:textId="0146FAF0" w:rsidTr="002862B8">
        <w:tc>
          <w:tcPr>
            <w:tcW w:w="4531" w:type="dxa"/>
          </w:tcPr>
          <w:p w14:paraId="2CA2C72C" w14:textId="77777777"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rPr>
            </w:pPr>
            <w:r w:rsidRPr="002862B8">
              <w:rPr>
                <w:rFonts w:ascii="Tahoma" w:hAnsi="Tahoma" w:cs="Tahoma"/>
                <w:color w:val="020C22"/>
                <w:sz w:val="20"/>
                <w:szCs w:val="20"/>
              </w:rPr>
              <w:lastRenderedPageBreak/>
              <w:t>7. Установить, что публичное акционерное общество, осуществляющее приобретение выпущенных им акций в соответствии с настоящим Указом, обязано направить в Центральный банк Российской Федерации уведомление об осуществлении приобретения акций с приложением документов, подтверждающих соблюдение условий, предусмотренных пунктом 6 настоящего Указа. Уведомление и прилагаемые к нему документы направляются в электронной форме через личный кабинет, доступ к которому предоставляется Центральным банком Российской Федерации публичному акционерному обществу в соответствии с частью третьей статьи 76</w:t>
            </w:r>
            <w:r w:rsidRPr="002862B8">
              <w:rPr>
                <w:rFonts w:ascii="Tahoma" w:hAnsi="Tahoma" w:cs="Tahoma"/>
                <w:color w:val="020C22"/>
                <w:sz w:val="20"/>
                <w:szCs w:val="20"/>
                <w:vertAlign w:val="superscript"/>
              </w:rPr>
              <w:t>9</w:t>
            </w:r>
            <w:r w:rsidRPr="002862B8">
              <w:rPr>
                <w:rFonts w:ascii="Tahoma" w:hAnsi="Tahoma" w:cs="Tahoma"/>
                <w:color w:val="020C22"/>
                <w:sz w:val="20"/>
                <w:szCs w:val="20"/>
              </w:rPr>
              <w:t> Федерального закона от 10 июля 2002 г. № 86-ФЗ «О Центральном банке Российской Федерации (Банке России)».</w:t>
            </w:r>
          </w:p>
        </w:tc>
        <w:tc>
          <w:tcPr>
            <w:tcW w:w="4067" w:type="dxa"/>
          </w:tcPr>
          <w:p w14:paraId="1B15758C" w14:textId="0FA7BA49"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lang w:val="en-US"/>
              </w:rPr>
            </w:pPr>
            <w:r w:rsidRPr="002862B8">
              <w:rPr>
                <w:rFonts w:ascii="Tahoma" w:hAnsi="Tahoma" w:cs="Tahoma"/>
                <w:sz w:val="20"/>
                <w:szCs w:val="20"/>
                <w:lang w:val="en-US"/>
              </w:rPr>
              <w:t xml:space="preserve">7. Establish that a public joint stock company acquiring shares issued by it in accordance with this Decree is obliged to send to the Central Bank of the Russian Federation a notice of the acquisition of shares with documents confirming compliance with the conditions provided for in clause 6 of this Decree. The notification and the documents attached to it </w:t>
            </w:r>
            <w:r w:rsidR="00F3599C">
              <w:rPr>
                <w:rFonts w:ascii="Tahoma" w:hAnsi="Tahoma" w:cs="Tahoma"/>
                <w:sz w:val="20"/>
                <w:szCs w:val="20"/>
                <w:lang w:val="en-US"/>
              </w:rPr>
              <w:t xml:space="preserve">shall be </w:t>
            </w:r>
            <w:r w:rsidRPr="002862B8">
              <w:rPr>
                <w:rFonts w:ascii="Tahoma" w:hAnsi="Tahoma" w:cs="Tahoma"/>
                <w:sz w:val="20"/>
                <w:szCs w:val="20"/>
                <w:lang w:val="en-US"/>
              </w:rPr>
              <w:t xml:space="preserve">sent electronically through a personal account, access to which </w:t>
            </w:r>
            <w:r w:rsidR="00F3599C">
              <w:rPr>
                <w:rFonts w:ascii="Tahoma" w:hAnsi="Tahoma" w:cs="Tahoma"/>
                <w:sz w:val="20"/>
                <w:szCs w:val="20"/>
                <w:lang w:val="en-US"/>
              </w:rPr>
              <w:t xml:space="preserve">is </w:t>
            </w:r>
            <w:r w:rsidRPr="002862B8">
              <w:rPr>
                <w:rFonts w:ascii="Tahoma" w:hAnsi="Tahoma" w:cs="Tahoma"/>
                <w:sz w:val="20"/>
                <w:szCs w:val="20"/>
                <w:lang w:val="en-US"/>
              </w:rPr>
              <w:t xml:space="preserve">provided by the Central Bank of the Russian Federation to a public joint stock company in accordance with part three of Article 76 of </w:t>
            </w:r>
            <w:r w:rsidR="00F3599C">
              <w:rPr>
                <w:rFonts w:ascii="Tahoma" w:hAnsi="Tahoma" w:cs="Tahoma"/>
                <w:sz w:val="20"/>
                <w:szCs w:val="20"/>
                <w:lang w:val="en-US"/>
              </w:rPr>
              <w:t xml:space="preserve">the </w:t>
            </w:r>
            <w:r w:rsidRPr="002862B8">
              <w:rPr>
                <w:rFonts w:ascii="Tahoma" w:hAnsi="Tahoma" w:cs="Tahoma"/>
                <w:sz w:val="20"/>
                <w:szCs w:val="20"/>
                <w:lang w:val="en-US"/>
              </w:rPr>
              <w:t>Federal Law "On the Central Bank of the Russian Federation (Bank of Russia)</w:t>
            </w:r>
            <w:r w:rsidR="00F3599C">
              <w:rPr>
                <w:rFonts w:ascii="Tahoma" w:hAnsi="Tahoma" w:cs="Tahoma"/>
                <w:sz w:val="20"/>
                <w:szCs w:val="20"/>
                <w:lang w:val="en-US"/>
              </w:rPr>
              <w:t xml:space="preserve">” </w:t>
            </w:r>
            <w:r w:rsidR="00F3599C" w:rsidRPr="002862B8">
              <w:rPr>
                <w:rFonts w:ascii="Tahoma" w:hAnsi="Tahoma" w:cs="Tahoma"/>
                <w:sz w:val="20"/>
                <w:szCs w:val="20"/>
                <w:lang w:val="en-US"/>
              </w:rPr>
              <w:t xml:space="preserve">No. 86-FZ </w:t>
            </w:r>
            <w:r w:rsidR="00F3599C">
              <w:rPr>
                <w:rFonts w:ascii="Tahoma" w:hAnsi="Tahoma" w:cs="Tahoma"/>
                <w:sz w:val="20"/>
                <w:szCs w:val="20"/>
                <w:lang w:val="en-US"/>
              </w:rPr>
              <w:t xml:space="preserve">dated </w:t>
            </w:r>
            <w:r w:rsidR="00F3599C" w:rsidRPr="002862B8">
              <w:rPr>
                <w:rFonts w:ascii="Tahoma" w:hAnsi="Tahoma" w:cs="Tahoma"/>
                <w:sz w:val="20"/>
                <w:szCs w:val="20"/>
                <w:lang w:val="en-US"/>
              </w:rPr>
              <w:t>July 10, 2002</w:t>
            </w:r>
            <w:r w:rsidRPr="002862B8">
              <w:rPr>
                <w:rFonts w:ascii="Tahoma" w:hAnsi="Tahoma" w:cs="Tahoma"/>
                <w:sz w:val="20"/>
                <w:szCs w:val="20"/>
                <w:lang w:val="en-US"/>
              </w:rPr>
              <w:t>.</w:t>
            </w:r>
          </w:p>
        </w:tc>
      </w:tr>
      <w:tr w:rsidR="002862B8" w:rsidRPr="002862B8" w14:paraId="6731DB8F" w14:textId="214B43B8" w:rsidTr="002862B8">
        <w:tc>
          <w:tcPr>
            <w:tcW w:w="4531" w:type="dxa"/>
          </w:tcPr>
          <w:p w14:paraId="037CD632" w14:textId="77777777"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rPr>
            </w:pPr>
            <w:r w:rsidRPr="002862B8">
              <w:rPr>
                <w:rFonts w:ascii="Tahoma" w:hAnsi="Tahoma" w:cs="Tahoma"/>
                <w:color w:val="020C22"/>
                <w:sz w:val="20"/>
                <w:szCs w:val="20"/>
              </w:rPr>
              <w:t>8. Положения пунктов 4, 5, 7 и 8 статьи 72 Федерального закона от 26 декабря 1995 г. № 208-ФЗ «Об акционерных обществах» применяются к публичным акционерным обществам, осуществляющим приобретение размещенных ими акций, с учетом положений пунктов 6 и 7 настоящего Указа.</w:t>
            </w:r>
          </w:p>
        </w:tc>
        <w:tc>
          <w:tcPr>
            <w:tcW w:w="4067" w:type="dxa"/>
          </w:tcPr>
          <w:p w14:paraId="5F71B03D" w14:textId="7CE44B50"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lang w:val="en-US"/>
              </w:rPr>
            </w:pPr>
            <w:r w:rsidRPr="002862B8">
              <w:rPr>
                <w:rFonts w:ascii="Tahoma" w:hAnsi="Tahoma" w:cs="Tahoma"/>
                <w:sz w:val="20"/>
                <w:szCs w:val="20"/>
                <w:lang w:val="en-US"/>
              </w:rPr>
              <w:t xml:space="preserve">8. The provisions of paragraphs 4, 5, 7 and 8 of Article 72 of Federal Law </w:t>
            </w:r>
            <w:r w:rsidR="00F3599C">
              <w:rPr>
                <w:rFonts w:ascii="Tahoma" w:hAnsi="Tahoma" w:cs="Tahoma"/>
                <w:sz w:val="20"/>
                <w:szCs w:val="20"/>
                <w:lang w:val="en-US"/>
              </w:rPr>
              <w:t>“</w:t>
            </w:r>
            <w:r w:rsidRPr="002862B8">
              <w:rPr>
                <w:rFonts w:ascii="Tahoma" w:hAnsi="Tahoma" w:cs="Tahoma"/>
                <w:sz w:val="20"/>
                <w:szCs w:val="20"/>
                <w:lang w:val="en-US"/>
              </w:rPr>
              <w:t xml:space="preserve">On Joint Stock Companies” </w:t>
            </w:r>
            <w:r w:rsidR="00F3599C" w:rsidRPr="002862B8">
              <w:rPr>
                <w:rFonts w:ascii="Tahoma" w:hAnsi="Tahoma" w:cs="Tahoma"/>
                <w:sz w:val="20"/>
                <w:szCs w:val="20"/>
                <w:lang w:val="en-US"/>
              </w:rPr>
              <w:t xml:space="preserve">No. 208-FZ </w:t>
            </w:r>
            <w:r w:rsidR="00F3599C">
              <w:rPr>
                <w:rFonts w:ascii="Tahoma" w:hAnsi="Tahoma" w:cs="Tahoma"/>
                <w:sz w:val="20"/>
                <w:szCs w:val="20"/>
                <w:lang w:val="en-US"/>
              </w:rPr>
              <w:t xml:space="preserve">dated </w:t>
            </w:r>
            <w:r w:rsidR="00F3599C" w:rsidRPr="002862B8">
              <w:rPr>
                <w:rFonts w:ascii="Tahoma" w:hAnsi="Tahoma" w:cs="Tahoma"/>
                <w:sz w:val="20"/>
                <w:szCs w:val="20"/>
                <w:lang w:val="en-US"/>
              </w:rPr>
              <w:t>December 26, 1995 “</w:t>
            </w:r>
            <w:r w:rsidRPr="002862B8">
              <w:rPr>
                <w:rFonts w:ascii="Tahoma" w:hAnsi="Tahoma" w:cs="Tahoma"/>
                <w:sz w:val="20"/>
                <w:szCs w:val="20"/>
                <w:lang w:val="en-US"/>
              </w:rPr>
              <w:t>apply to public joint stock companies that purchase shares they have placed, subject to the provisions of paragraphs 6 and 7 of this Decree.</w:t>
            </w:r>
          </w:p>
        </w:tc>
      </w:tr>
      <w:tr w:rsidR="002862B8" w:rsidRPr="002862B8" w14:paraId="479AEDF1" w14:textId="2782F3CF" w:rsidTr="002862B8">
        <w:tc>
          <w:tcPr>
            <w:tcW w:w="4531" w:type="dxa"/>
          </w:tcPr>
          <w:p w14:paraId="7EC0DAE8" w14:textId="77777777"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rPr>
            </w:pPr>
            <w:r w:rsidRPr="002862B8">
              <w:rPr>
                <w:rFonts w:ascii="Tahoma" w:hAnsi="Tahoma" w:cs="Tahoma"/>
                <w:color w:val="020C22"/>
                <w:sz w:val="20"/>
                <w:szCs w:val="20"/>
              </w:rPr>
              <w:t xml:space="preserve">9. Предоставить кредитным организациям право открыть банковский счет (вклад) клиенту – физическому лицу без личного присутствия открывающего счет (вклад) клиента – физического лица либо его представителя при переводе этим клиентом – физическим лицом денежных средств со своего банковского счета (вклада), открытого в одной кредитной организации, в другую кредитную организацию, если одновременно с осуществлением такого перевода кредитная организация, осуществляющая перевод денежных средств, </w:t>
            </w:r>
            <w:r w:rsidRPr="002862B8">
              <w:rPr>
                <w:rFonts w:ascii="Tahoma" w:hAnsi="Tahoma" w:cs="Tahoma"/>
                <w:color w:val="020C22"/>
                <w:sz w:val="20"/>
                <w:szCs w:val="20"/>
              </w:rPr>
              <w:lastRenderedPageBreak/>
              <w:t>передает кредитной организации, открывающей счет (вклад), сведения, установленные при проведении идентификации этого клиента – физического лица. Перевод денежных средств осуществляется кредитной организацией после получения согласия в письменной форме клиента – физического лица на передачу указанных сведений кредитной организации и использование их в целях заключения с клиентом — физическим лицом договора банковского счета (вклада). Способ и форма передачи указанных сведений определяются кредитными организациями самостоятельно.</w:t>
            </w:r>
          </w:p>
        </w:tc>
        <w:tc>
          <w:tcPr>
            <w:tcW w:w="4067" w:type="dxa"/>
          </w:tcPr>
          <w:p w14:paraId="65D00DAF" w14:textId="2D02D0F2"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lang w:val="en-US"/>
              </w:rPr>
            </w:pPr>
            <w:r w:rsidRPr="002862B8">
              <w:rPr>
                <w:rFonts w:ascii="Tahoma" w:hAnsi="Tahoma" w:cs="Tahoma"/>
                <w:sz w:val="20"/>
                <w:szCs w:val="20"/>
                <w:lang w:val="en-US"/>
              </w:rPr>
              <w:lastRenderedPageBreak/>
              <w:t xml:space="preserve">9. Grant credit institutions the right to open a bank account (deposit) for an individual client without the personal presence of the individual client opening the account (deposit) or his representative when this individual client transfers funds from his bank account (deposit) opened in from one credit institution to another credit institution, if, simultaneously with such a transfer, the credit institution making the transfer of funds transfers to the credit institution opening an account (deposit) the information established during the </w:t>
            </w:r>
            <w:r w:rsidRPr="002862B8">
              <w:rPr>
                <w:rFonts w:ascii="Tahoma" w:hAnsi="Tahoma" w:cs="Tahoma"/>
                <w:sz w:val="20"/>
                <w:szCs w:val="20"/>
                <w:lang w:val="en-US"/>
              </w:rPr>
              <w:lastRenderedPageBreak/>
              <w:t>identification of this individual customer. The transfer of funds is carried out by the credit institution after obtaining the consent in writing of the individual</w:t>
            </w:r>
            <w:r w:rsidR="00F3599C">
              <w:rPr>
                <w:rFonts w:ascii="Tahoma" w:hAnsi="Tahoma" w:cs="Tahoma"/>
                <w:sz w:val="20"/>
                <w:szCs w:val="20"/>
                <w:lang w:val="en-US"/>
              </w:rPr>
              <w:t>s as clients</w:t>
            </w:r>
            <w:r w:rsidRPr="002862B8">
              <w:rPr>
                <w:rFonts w:ascii="Tahoma" w:hAnsi="Tahoma" w:cs="Tahoma"/>
                <w:sz w:val="20"/>
                <w:szCs w:val="20"/>
                <w:lang w:val="en-US"/>
              </w:rPr>
              <w:t xml:space="preserve"> to transfer the specified information to the credit institution and use them for the purpose of concluding a bank account (deposit) agreement with the individual</w:t>
            </w:r>
            <w:r w:rsidR="00F3599C">
              <w:rPr>
                <w:rFonts w:ascii="Tahoma" w:hAnsi="Tahoma" w:cs="Tahoma"/>
                <w:sz w:val="20"/>
                <w:szCs w:val="20"/>
                <w:lang w:val="en-US"/>
              </w:rPr>
              <w:t xml:space="preserve">s as </w:t>
            </w:r>
            <w:r w:rsidR="00F3599C">
              <w:rPr>
                <w:rFonts w:ascii="Tahoma" w:hAnsi="Tahoma" w:cs="Tahoma"/>
                <w:sz w:val="20"/>
                <w:szCs w:val="20"/>
                <w:lang w:val="en-US"/>
              </w:rPr>
              <w:t>clients</w:t>
            </w:r>
            <w:r w:rsidRPr="002862B8">
              <w:rPr>
                <w:rFonts w:ascii="Tahoma" w:hAnsi="Tahoma" w:cs="Tahoma"/>
                <w:sz w:val="20"/>
                <w:szCs w:val="20"/>
                <w:lang w:val="en-US"/>
              </w:rPr>
              <w:t xml:space="preserve">. The method and form of </w:t>
            </w:r>
            <w:r w:rsidR="002B1BDD">
              <w:rPr>
                <w:rFonts w:ascii="Tahoma" w:hAnsi="Tahoma" w:cs="Tahoma"/>
                <w:sz w:val="20"/>
                <w:szCs w:val="20"/>
                <w:lang w:val="en-US"/>
              </w:rPr>
              <w:t>transfer</w:t>
            </w:r>
            <w:r w:rsidRPr="002862B8">
              <w:rPr>
                <w:rFonts w:ascii="Tahoma" w:hAnsi="Tahoma" w:cs="Tahoma"/>
                <w:sz w:val="20"/>
                <w:szCs w:val="20"/>
                <w:lang w:val="en-US"/>
              </w:rPr>
              <w:t xml:space="preserve"> of the said information shall be determined by credit institutions independently.</w:t>
            </w:r>
          </w:p>
        </w:tc>
      </w:tr>
      <w:tr w:rsidR="002862B8" w:rsidRPr="002862B8" w14:paraId="2DA55892" w14:textId="79A9E955" w:rsidTr="002862B8">
        <w:tc>
          <w:tcPr>
            <w:tcW w:w="4531" w:type="dxa"/>
          </w:tcPr>
          <w:p w14:paraId="1DA7138A" w14:textId="77777777"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rPr>
            </w:pPr>
            <w:r w:rsidRPr="002862B8">
              <w:rPr>
                <w:rFonts w:ascii="Tahoma" w:hAnsi="Tahoma" w:cs="Tahoma"/>
                <w:color w:val="020C22"/>
                <w:sz w:val="20"/>
                <w:szCs w:val="20"/>
              </w:rPr>
              <w:lastRenderedPageBreak/>
              <w:t>10. Настоящий Указ вступает в силу со дня его официального опубликования.</w:t>
            </w:r>
          </w:p>
        </w:tc>
        <w:tc>
          <w:tcPr>
            <w:tcW w:w="4067" w:type="dxa"/>
          </w:tcPr>
          <w:p w14:paraId="06695E44" w14:textId="60399812"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lang w:val="en-US"/>
              </w:rPr>
            </w:pPr>
            <w:r w:rsidRPr="002862B8">
              <w:rPr>
                <w:rFonts w:ascii="Tahoma" w:hAnsi="Tahoma" w:cs="Tahoma"/>
                <w:sz w:val="20"/>
                <w:szCs w:val="20"/>
                <w:lang w:val="en-US"/>
              </w:rPr>
              <w:t>10. This Decree comes into force from the day of its official publication.</w:t>
            </w:r>
          </w:p>
        </w:tc>
      </w:tr>
      <w:tr w:rsidR="002862B8" w:rsidRPr="002862B8" w14:paraId="645360E5" w14:textId="77777777" w:rsidTr="002862B8">
        <w:tc>
          <w:tcPr>
            <w:tcW w:w="4531" w:type="dxa"/>
          </w:tcPr>
          <w:p w14:paraId="5AA9A5D3" w14:textId="77777777"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rPr>
            </w:pPr>
            <w:r w:rsidRPr="002862B8">
              <w:rPr>
                <w:rFonts w:ascii="Tahoma" w:hAnsi="Tahoma" w:cs="Tahoma"/>
                <w:color w:val="020C22"/>
                <w:sz w:val="20"/>
                <w:szCs w:val="20"/>
              </w:rPr>
              <w:t>Президент Российской Федерации</w:t>
            </w:r>
          </w:p>
          <w:p w14:paraId="394B84D7" w14:textId="77777777"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rPr>
            </w:pPr>
            <w:proofErr w:type="spellStart"/>
            <w:r w:rsidRPr="002862B8">
              <w:rPr>
                <w:rFonts w:ascii="Tahoma" w:hAnsi="Tahoma" w:cs="Tahoma"/>
                <w:color w:val="020C22"/>
                <w:sz w:val="20"/>
                <w:szCs w:val="20"/>
              </w:rPr>
              <w:t>В.Путин</w:t>
            </w:r>
            <w:proofErr w:type="spellEnd"/>
          </w:p>
        </w:tc>
        <w:tc>
          <w:tcPr>
            <w:tcW w:w="4067" w:type="dxa"/>
          </w:tcPr>
          <w:p w14:paraId="7D9A4BB5" w14:textId="77777777"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sz w:val="20"/>
                <w:szCs w:val="20"/>
                <w:lang w:val="en-US"/>
              </w:rPr>
            </w:pPr>
            <w:r w:rsidRPr="002862B8">
              <w:rPr>
                <w:rFonts w:ascii="Tahoma" w:hAnsi="Tahoma" w:cs="Tahoma"/>
                <w:sz w:val="20"/>
                <w:szCs w:val="20"/>
                <w:lang w:val="en-US"/>
              </w:rPr>
              <w:t>President of Russian Federation</w:t>
            </w:r>
          </w:p>
          <w:p w14:paraId="2134093E" w14:textId="26D134D7"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sz w:val="20"/>
                <w:szCs w:val="20"/>
                <w:lang w:val="en-US"/>
              </w:rPr>
            </w:pPr>
            <w:proofErr w:type="spellStart"/>
            <w:r w:rsidRPr="002862B8">
              <w:rPr>
                <w:rFonts w:ascii="Tahoma" w:hAnsi="Tahoma" w:cs="Tahoma"/>
                <w:sz w:val="20"/>
                <w:szCs w:val="20"/>
              </w:rPr>
              <w:t>V.Putin</w:t>
            </w:r>
            <w:proofErr w:type="spellEnd"/>
          </w:p>
        </w:tc>
      </w:tr>
      <w:tr w:rsidR="002862B8" w:rsidRPr="002862B8" w14:paraId="59A13989" w14:textId="77777777" w:rsidTr="002862B8">
        <w:tc>
          <w:tcPr>
            <w:tcW w:w="4531" w:type="dxa"/>
          </w:tcPr>
          <w:p w14:paraId="395A29D7" w14:textId="77777777"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rPr>
            </w:pPr>
            <w:r w:rsidRPr="002862B8">
              <w:rPr>
                <w:rFonts w:ascii="Tahoma" w:hAnsi="Tahoma" w:cs="Tahoma"/>
                <w:color w:val="020C22"/>
                <w:sz w:val="20"/>
                <w:szCs w:val="20"/>
              </w:rPr>
              <w:t>Москва, Кремль</w:t>
            </w:r>
          </w:p>
        </w:tc>
        <w:tc>
          <w:tcPr>
            <w:tcW w:w="4067" w:type="dxa"/>
          </w:tcPr>
          <w:p w14:paraId="5303F37F" w14:textId="26CE91BA"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sz w:val="20"/>
                <w:szCs w:val="20"/>
                <w:lang w:val="en-US"/>
              </w:rPr>
            </w:pPr>
            <w:r w:rsidRPr="002862B8">
              <w:rPr>
                <w:rFonts w:ascii="Tahoma" w:hAnsi="Tahoma" w:cs="Tahoma"/>
                <w:sz w:val="20"/>
                <w:szCs w:val="20"/>
              </w:rPr>
              <w:t>Moscow</w:t>
            </w:r>
            <w:r w:rsidR="00F3599C">
              <w:rPr>
                <w:rFonts w:ascii="Tahoma" w:hAnsi="Tahoma" w:cs="Tahoma"/>
                <w:sz w:val="20"/>
                <w:szCs w:val="20"/>
                <w:lang w:val="en-US"/>
              </w:rPr>
              <w:t>,</w:t>
            </w:r>
            <w:r w:rsidRPr="002862B8">
              <w:rPr>
                <w:rFonts w:ascii="Tahoma" w:hAnsi="Tahoma" w:cs="Tahoma"/>
                <w:sz w:val="20"/>
                <w:szCs w:val="20"/>
              </w:rPr>
              <w:t xml:space="preserve"> </w:t>
            </w:r>
            <w:proofErr w:type="spellStart"/>
            <w:r w:rsidRPr="002862B8">
              <w:rPr>
                <w:rFonts w:ascii="Tahoma" w:hAnsi="Tahoma" w:cs="Tahoma"/>
                <w:sz w:val="20"/>
                <w:szCs w:val="20"/>
              </w:rPr>
              <w:t>Kremlin</w:t>
            </w:r>
            <w:proofErr w:type="spellEnd"/>
          </w:p>
        </w:tc>
      </w:tr>
      <w:tr w:rsidR="002862B8" w:rsidRPr="002862B8" w14:paraId="25CFC960" w14:textId="77777777" w:rsidTr="002862B8">
        <w:tc>
          <w:tcPr>
            <w:tcW w:w="4531" w:type="dxa"/>
          </w:tcPr>
          <w:p w14:paraId="6E69C35A" w14:textId="77777777"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rPr>
            </w:pPr>
            <w:r w:rsidRPr="002862B8">
              <w:rPr>
                <w:rFonts w:ascii="Tahoma" w:hAnsi="Tahoma" w:cs="Tahoma"/>
                <w:color w:val="020C22"/>
                <w:sz w:val="20"/>
                <w:szCs w:val="20"/>
              </w:rPr>
              <w:t>28 февраля 2022 года</w:t>
            </w:r>
          </w:p>
        </w:tc>
        <w:tc>
          <w:tcPr>
            <w:tcW w:w="4067" w:type="dxa"/>
          </w:tcPr>
          <w:p w14:paraId="6A7857DE" w14:textId="66F1CBEB"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sz w:val="20"/>
                <w:szCs w:val="20"/>
                <w:lang w:val="en-US"/>
              </w:rPr>
            </w:pPr>
            <w:proofErr w:type="spellStart"/>
            <w:r w:rsidRPr="002862B8">
              <w:rPr>
                <w:rFonts w:ascii="Tahoma" w:hAnsi="Tahoma" w:cs="Tahoma"/>
                <w:sz w:val="20"/>
                <w:szCs w:val="20"/>
              </w:rPr>
              <w:t>February</w:t>
            </w:r>
            <w:proofErr w:type="spellEnd"/>
            <w:r w:rsidRPr="002862B8">
              <w:rPr>
                <w:rFonts w:ascii="Tahoma" w:hAnsi="Tahoma" w:cs="Tahoma"/>
                <w:sz w:val="20"/>
                <w:szCs w:val="20"/>
              </w:rPr>
              <w:t xml:space="preserve"> 28, 2022</w:t>
            </w:r>
          </w:p>
        </w:tc>
      </w:tr>
      <w:tr w:rsidR="002862B8" w:rsidRPr="002862B8" w14:paraId="01B9E575" w14:textId="77777777" w:rsidTr="002862B8">
        <w:tc>
          <w:tcPr>
            <w:tcW w:w="4531" w:type="dxa"/>
          </w:tcPr>
          <w:p w14:paraId="213330C9" w14:textId="19D4D03E"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color w:val="020C22"/>
                <w:sz w:val="20"/>
                <w:szCs w:val="20"/>
              </w:rPr>
            </w:pPr>
            <w:r w:rsidRPr="002862B8">
              <w:rPr>
                <w:rFonts w:ascii="Tahoma" w:hAnsi="Tahoma" w:cs="Tahoma"/>
                <w:color w:val="020C22"/>
                <w:sz w:val="20"/>
                <w:szCs w:val="20"/>
              </w:rPr>
              <w:t>№ 79</w:t>
            </w:r>
          </w:p>
        </w:tc>
        <w:tc>
          <w:tcPr>
            <w:tcW w:w="4067" w:type="dxa"/>
          </w:tcPr>
          <w:p w14:paraId="43E34AD0" w14:textId="7B9DA68C" w:rsidR="002862B8" w:rsidRPr="002862B8" w:rsidRDefault="002862B8" w:rsidP="002862B8">
            <w:pPr>
              <w:pStyle w:val="af4"/>
              <w:shd w:val="clear" w:color="auto" w:fill="FEFEFE"/>
              <w:spacing w:before="0" w:beforeAutospacing="0" w:after="280" w:afterAutospacing="0" w:line="280" w:lineRule="atLeast"/>
              <w:jc w:val="both"/>
              <w:rPr>
                <w:rFonts w:ascii="Tahoma" w:hAnsi="Tahoma" w:cs="Tahoma"/>
                <w:sz w:val="20"/>
                <w:szCs w:val="20"/>
                <w:lang w:val="en-US"/>
              </w:rPr>
            </w:pPr>
            <w:r w:rsidRPr="002862B8">
              <w:rPr>
                <w:rFonts w:ascii="Tahoma" w:hAnsi="Tahoma" w:cs="Tahoma"/>
                <w:sz w:val="20"/>
                <w:szCs w:val="20"/>
                <w:lang w:val="en-US"/>
              </w:rPr>
              <w:t>No. 79</w:t>
            </w:r>
          </w:p>
        </w:tc>
      </w:tr>
    </w:tbl>
    <w:p w14:paraId="5303A9D2" w14:textId="65A12BBA" w:rsidR="00A445BC" w:rsidRPr="002862B8" w:rsidRDefault="00A445BC" w:rsidP="002862B8">
      <w:pPr>
        <w:pStyle w:val="af4"/>
        <w:shd w:val="clear" w:color="auto" w:fill="FEFEFE"/>
        <w:spacing w:before="0" w:beforeAutospacing="0" w:after="280" w:afterAutospacing="0" w:line="280" w:lineRule="atLeast"/>
        <w:jc w:val="both"/>
        <w:rPr>
          <w:rFonts w:ascii="Tahoma" w:hAnsi="Tahoma" w:cs="Tahoma"/>
          <w:color w:val="020C22"/>
          <w:sz w:val="20"/>
          <w:szCs w:val="20"/>
          <w:lang w:val="en-US"/>
        </w:rPr>
      </w:pPr>
    </w:p>
    <w:sectPr w:rsidR="00A445BC" w:rsidRPr="002862B8" w:rsidSect="00427E7F">
      <w:headerReference w:type="default"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64925" w14:textId="77777777" w:rsidR="00A445BC" w:rsidRDefault="00A445BC" w:rsidP="00927A44">
      <w:pPr>
        <w:spacing w:after="0" w:line="240" w:lineRule="auto"/>
      </w:pPr>
      <w:r>
        <w:separator/>
      </w:r>
    </w:p>
  </w:endnote>
  <w:endnote w:type="continuationSeparator" w:id="0">
    <w:p w14:paraId="1376F2C8" w14:textId="77777777" w:rsidR="00A445BC" w:rsidRDefault="00A445BC" w:rsidP="00927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libri">
    <w:altName w:val="Arial"/>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ahoma"/>
      </w:rPr>
      <w:id w:val="-1190676548"/>
      <w:docPartObj>
        <w:docPartGallery w:val="Page Numbers (Bottom of Page)"/>
        <w:docPartUnique/>
      </w:docPartObj>
    </w:sdtPr>
    <w:sdtEndPr/>
    <w:sdtContent>
      <w:p w14:paraId="5ED27119" w14:textId="77777777" w:rsidR="002473BF" w:rsidRPr="0049705B" w:rsidRDefault="00F14378">
        <w:pPr>
          <w:pStyle w:val="af2"/>
          <w:jc w:val="center"/>
          <w:rPr>
            <w:rFonts w:cs="Tahoma"/>
          </w:rPr>
        </w:pPr>
        <w:r w:rsidRPr="0049705B">
          <w:rPr>
            <w:rFonts w:cs="Tahoma"/>
          </w:rPr>
          <w:fldChar w:fldCharType="begin"/>
        </w:r>
        <w:r w:rsidR="002473BF" w:rsidRPr="0049705B">
          <w:rPr>
            <w:rFonts w:cs="Tahoma"/>
          </w:rPr>
          <w:instrText>PAGE   \* MERGEFORMAT</w:instrText>
        </w:r>
        <w:r w:rsidRPr="0049705B">
          <w:rPr>
            <w:rFonts w:cs="Tahoma"/>
          </w:rPr>
          <w:fldChar w:fldCharType="separate"/>
        </w:r>
        <w:r w:rsidR="004B7ECF">
          <w:rPr>
            <w:rFonts w:cs="Tahoma"/>
            <w:noProof/>
          </w:rPr>
          <w:t>1</w:t>
        </w:r>
        <w:r w:rsidRPr="0049705B">
          <w:rPr>
            <w:rFonts w:cs="Tahoma"/>
          </w:rPr>
          <w:fldChar w:fldCharType="end"/>
        </w:r>
      </w:p>
    </w:sdtContent>
  </w:sdt>
  <w:p w14:paraId="4A49B26F" w14:textId="77777777" w:rsidR="002473BF" w:rsidRPr="0049705B" w:rsidRDefault="002473BF">
    <w:pPr>
      <w:pStyle w:val="af2"/>
      <w:rPr>
        <w:rFonts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0264E" w14:textId="77777777" w:rsidR="00A445BC" w:rsidRDefault="00A445BC" w:rsidP="00927A44">
      <w:pPr>
        <w:spacing w:after="0" w:line="240" w:lineRule="auto"/>
      </w:pPr>
      <w:r>
        <w:separator/>
      </w:r>
    </w:p>
  </w:footnote>
  <w:footnote w:type="continuationSeparator" w:id="0">
    <w:p w14:paraId="14A72CEC" w14:textId="77777777" w:rsidR="00A445BC" w:rsidRDefault="00A445BC" w:rsidP="00927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59A8" w14:textId="77777777" w:rsidR="00B70C71" w:rsidRDefault="00B70C71" w:rsidP="00B70C71">
    <w:pPr>
      <w:pStyle w:val="RegularTextALR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D783C"/>
    <w:multiLevelType w:val="hybridMultilevel"/>
    <w:tmpl w:val="5748E47C"/>
    <w:lvl w:ilvl="0" w:tplc="F828B770">
      <w:start w:val="1"/>
      <w:numFmt w:val="upperLetter"/>
      <w:pStyle w:val="PreambleALRUD"/>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228E6985"/>
    <w:multiLevelType w:val="hybridMultilevel"/>
    <w:tmpl w:val="8396BB46"/>
    <w:lvl w:ilvl="0" w:tplc="01F8EDFC">
      <w:start w:val="1"/>
      <w:numFmt w:val="decimal"/>
      <w:pStyle w:val="a"/>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8432B9"/>
    <w:multiLevelType w:val="multilevel"/>
    <w:tmpl w:val="8DFEF59A"/>
    <w:lvl w:ilvl="0">
      <w:start w:val="1"/>
      <w:numFmt w:val="decimal"/>
      <w:pStyle w:val="ToC"/>
      <w:suff w:val="space"/>
      <w:lvlText w:val="Приложение %1"/>
      <w:lvlJc w:val="left"/>
      <w:pPr>
        <w:ind w:left="0" w:firstLine="0"/>
      </w:pPr>
      <w:rPr>
        <w:rFonts w:ascii="Tahoma" w:hAnsi="Tahoma" w:cs="Tahoma" w:hint="default"/>
        <w:b/>
        <w:i w:val="0"/>
        <w:caps w:val="0"/>
        <w:sz w:val="20"/>
      </w:rPr>
    </w:lvl>
    <w:lvl w:ilvl="1">
      <w:start w:val="1"/>
      <w:numFmt w:val="upperLetter"/>
      <w:pStyle w:val="ToC0"/>
      <w:suff w:val="space"/>
      <w:lvlText w:val="Часть %2"/>
      <w:lvlJc w:val="left"/>
      <w:pPr>
        <w:ind w:left="0" w:firstLine="0"/>
      </w:pPr>
      <w:rPr>
        <w:rFonts w:ascii="Tahoma" w:hAnsi="Tahoma" w:cs="Tahoma" w:hint="default"/>
        <w:b/>
        <w:i w:val="0"/>
        <w:sz w:val="20"/>
      </w:rPr>
    </w:lvl>
    <w:lvl w:ilvl="2">
      <w:start w:val="1"/>
      <w:numFmt w:val="decimal"/>
      <w:pStyle w:val="1"/>
      <w:lvlText w:val="%3"/>
      <w:lvlJc w:val="left"/>
      <w:pPr>
        <w:tabs>
          <w:tab w:val="num" w:pos="709"/>
        </w:tabs>
        <w:ind w:left="709" w:hanging="709"/>
      </w:pPr>
      <w:rPr>
        <w:rFonts w:ascii="Tahoma" w:hAnsi="Tahoma" w:hint="default"/>
      </w:rPr>
    </w:lvl>
    <w:lvl w:ilvl="3">
      <w:start w:val="1"/>
      <w:numFmt w:val="decimal"/>
      <w:pStyle w:val="2"/>
      <w:lvlText w:val="%3.%4"/>
      <w:lvlJc w:val="left"/>
      <w:pPr>
        <w:tabs>
          <w:tab w:val="num" w:pos="709"/>
        </w:tabs>
        <w:ind w:left="709" w:hanging="709"/>
      </w:pPr>
      <w:rPr>
        <w:rFonts w:ascii="Tahoma" w:hAnsi="Tahoma" w:hint="default"/>
      </w:rPr>
    </w:lvl>
    <w:lvl w:ilvl="4">
      <w:start w:val="1"/>
      <w:numFmt w:val="decimal"/>
      <w:pStyle w:val="3"/>
      <w:lvlText w:val="%3.%4.%5"/>
      <w:lvlJc w:val="left"/>
      <w:pPr>
        <w:tabs>
          <w:tab w:val="num" w:pos="709"/>
        </w:tabs>
        <w:ind w:left="709" w:hanging="709"/>
      </w:pPr>
      <w:rPr>
        <w:rFonts w:ascii="Tahoma" w:hAnsi="Tahoma" w:hint="default"/>
      </w:rPr>
    </w:lvl>
    <w:lvl w:ilvl="5">
      <w:start w:val="1"/>
      <w:numFmt w:val="upperLetter"/>
      <w:pStyle w:val="4"/>
      <w:lvlText w:val="(%6)"/>
      <w:lvlJc w:val="left"/>
      <w:pPr>
        <w:tabs>
          <w:tab w:val="num" w:pos="1418"/>
        </w:tabs>
        <w:ind w:left="1418" w:hanging="709"/>
      </w:pPr>
      <w:rPr>
        <w:rFonts w:ascii="Tahoma" w:hAnsi="Tahoma" w:hint="default"/>
      </w:rPr>
    </w:lvl>
    <w:lvl w:ilvl="6">
      <w:start w:val="1"/>
      <w:numFmt w:val="lowerRoman"/>
      <w:pStyle w:val="5"/>
      <w:lvlText w:val="(%7)"/>
      <w:lvlJc w:val="left"/>
      <w:pPr>
        <w:tabs>
          <w:tab w:val="num" w:pos="2126"/>
        </w:tabs>
        <w:ind w:left="2126" w:hanging="708"/>
      </w:pPr>
      <w:rPr>
        <w:rFonts w:ascii="Tahoma" w:hAnsi="Tahoma" w:hint="default"/>
      </w:rPr>
    </w:lvl>
    <w:lvl w:ilvl="7">
      <w:start w:val="1"/>
      <w:numFmt w:val="lowerLetter"/>
      <w:lvlText w:val="%8."/>
      <w:lvlJc w:val="left"/>
      <w:pPr>
        <w:ind w:left="2880" w:hanging="360"/>
      </w:pPr>
      <w:rPr>
        <w:rFonts w:ascii="Tahoma" w:hAnsi="Tahoma" w:hint="default"/>
      </w:rPr>
    </w:lvl>
    <w:lvl w:ilvl="8">
      <w:start w:val="1"/>
      <w:numFmt w:val="lowerRoman"/>
      <w:lvlText w:val="%9."/>
      <w:lvlJc w:val="left"/>
      <w:pPr>
        <w:ind w:left="3240" w:hanging="360"/>
      </w:pPr>
      <w:rPr>
        <w:rFonts w:ascii="Tahoma" w:hAnsi="Tahoma" w:hint="default"/>
      </w:rPr>
    </w:lvl>
  </w:abstractNum>
  <w:abstractNum w:abstractNumId="3" w15:restartNumberingAfterBreak="0">
    <w:nsid w:val="33410D56"/>
    <w:multiLevelType w:val="multilevel"/>
    <w:tmpl w:val="A234197A"/>
    <w:lvl w:ilvl="0">
      <w:start w:val="1"/>
      <w:numFmt w:val="decimal"/>
      <w:pStyle w:val="Heading1ALRUDToC"/>
      <w:lvlText w:val="%1"/>
      <w:lvlJc w:val="left"/>
      <w:pPr>
        <w:tabs>
          <w:tab w:val="num" w:pos="709"/>
        </w:tabs>
        <w:ind w:left="709" w:hanging="709"/>
      </w:pPr>
      <w:rPr>
        <w:rFonts w:ascii="Tahoma" w:hAnsi="Tahoma" w:cs="Tahoma" w:hint="default"/>
        <w:spacing w:val="0"/>
        <w:w w:val="100"/>
        <w:position w:val="0"/>
        <w:sz w:val="20"/>
      </w:rPr>
    </w:lvl>
    <w:lvl w:ilvl="1">
      <w:start w:val="1"/>
      <w:numFmt w:val="decimal"/>
      <w:pStyle w:val="Heading2ALRUD"/>
      <w:lvlText w:val="%1.%2"/>
      <w:lvlJc w:val="left"/>
      <w:pPr>
        <w:tabs>
          <w:tab w:val="num" w:pos="709"/>
        </w:tabs>
        <w:ind w:left="709" w:hanging="709"/>
      </w:pPr>
      <w:rPr>
        <w:rFonts w:hint="default"/>
      </w:rPr>
    </w:lvl>
    <w:lvl w:ilvl="2">
      <w:start w:val="1"/>
      <w:numFmt w:val="decimal"/>
      <w:pStyle w:val="Heading3ALRUD"/>
      <w:lvlText w:val="%1.%2.%3"/>
      <w:lvlJc w:val="left"/>
      <w:pPr>
        <w:tabs>
          <w:tab w:val="num" w:pos="709"/>
        </w:tabs>
        <w:ind w:left="709" w:hanging="709"/>
      </w:pPr>
      <w:rPr>
        <w:rFonts w:hint="default"/>
      </w:rPr>
    </w:lvl>
    <w:lvl w:ilvl="3">
      <w:start w:val="1"/>
      <w:numFmt w:val="upperLetter"/>
      <w:pStyle w:val="Heading4ALRUD"/>
      <w:lvlText w:val="(%4)"/>
      <w:lvlJc w:val="left"/>
      <w:pPr>
        <w:tabs>
          <w:tab w:val="num" w:pos="1418"/>
        </w:tabs>
        <w:ind w:left="1418" w:hanging="709"/>
      </w:pPr>
      <w:rPr>
        <w:rFonts w:hint="default"/>
      </w:rPr>
    </w:lvl>
    <w:lvl w:ilvl="4">
      <w:start w:val="1"/>
      <w:numFmt w:val="lowerRoman"/>
      <w:pStyle w:val="Heading5ALRUD"/>
      <w:lvlText w:val="(%5)"/>
      <w:lvlJc w:val="left"/>
      <w:pPr>
        <w:tabs>
          <w:tab w:val="num" w:pos="2126"/>
        </w:tabs>
        <w:ind w:left="2126" w:hanging="708"/>
      </w:pPr>
      <w:rPr>
        <w:rFonts w:hint="default"/>
      </w:rPr>
    </w:lvl>
    <w:lvl w:ilvl="5">
      <w:start w:val="1"/>
      <w:numFmt w:val="decimal"/>
      <w:lvlText w:val="(%6)"/>
      <w:lvlJc w:val="right"/>
      <w:pPr>
        <w:tabs>
          <w:tab w:val="num" w:pos="3544"/>
        </w:tabs>
        <w:ind w:left="3544" w:hanging="709"/>
      </w:pPr>
      <w:rPr>
        <w:rFonts w:hint="default"/>
      </w:rPr>
    </w:lvl>
    <w:lvl w:ilvl="6">
      <w:start w:val="1"/>
      <w:numFmt w:val="upperLetter"/>
      <w:lvlText w:val="(%7)"/>
      <w:lvlJc w:val="left"/>
      <w:pPr>
        <w:tabs>
          <w:tab w:val="num" w:pos="4253"/>
        </w:tabs>
        <w:ind w:left="4253" w:hanging="709"/>
      </w:pPr>
      <w:rPr>
        <w:rFonts w:hint="default"/>
      </w:rPr>
    </w:lvl>
    <w:lvl w:ilvl="7">
      <w:start w:val="1"/>
      <w:numFmt w:val="decimal"/>
      <w:lvlText w:val="(%8)"/>
      <w:lvlJc w:val="left"/>
      <w:pPr>
        <w:tabs>
          <w:tab w:val="num" w:pos="4961"/>
        </w:tabs>
        <w:ind w:left="4961" w:hanging="708"/>
      </w:pPr>
      <w:rPr>
        <w:rFonts w:hint="default"/>
      </w:rPr>
    </w:lvl>
    <w:lvl w:ilvl="8">
      <w:start w:val="1"/>
      <w:numFmt w:val="lowerRoman"/>
      <w:lvlText w:val="(%9)"/>
      <w:lvlJc w:val="right"/>
      <w:pPr>
        <w:tabs>
          <w:tab w:val="num" w:pos="5670"/>
        </w:tabs>
        <w:ind w:left="5670" w:hanging="709"/>
      </w:pPr>
      <w:rPr>
        <w:rFonts w:hint="default"/>
      </w:rPr>
    </w:lvl>
  </w:abstractNum>
  <w:abstractNum w:abstractNumId="4" w15:restartNumberingAfterBreak="0">
    <w:nsid w:val="4A4630F8"/>
    <w:multiLevelType w:val="multilevel"/>
    <w:tmpl w:val="7298A10A"/>
    <w:lvl w:ilvl="0">
      <w:start w:val="1"/>
      <w:numFmt w:val="decimal"/>
      <w:pStyle w:val="1ToC"/>
      <w:lvlText w:val="%1"/>
      <w:lvlJc w:val="left"/>
      <w:pPr>
        <w:tabs>
          <w:tab w:val="num" w:pos="709"/>
        </w:tabs>
        <w:ind w:left="709" w:hanging="709"/>
      </w:pPr>
      <w:rPr>
        <w:rFonts w:hint="default"/>
      </w:rPr>
    </w:lvl>
    <w:lvl w:ilvl="1">
      <w:start w:val="1"/>
      <w:numFmt w:val="decimal"/>
      <w:pStyle w:val="20"/>
      <w:lvlText w:val="%1.%2"/>
      <w:lvlJc w:val="left"/>
      <w:pPr>
        <w:tabs>
          <w:tab w:val="num" w:pos="709"/>
        </w:tabs>
        <w:ind w:left="709" w:hanging="709"/>
      </w:pPr>
      <w:rPr>
        <w:rFonts w:hint="default"/>
      </w:rPr>
    </w:lvl>
    <w:lvl w:ilvl="2">
      <w:start w:val="1"/>
      <w:numFmt w:val="decimal"/>
      <w:pStyle w:val="30"/>
      <w:lvlText w:val="%1.%2.%3"/>
      <w:lvlJc w:val="left"/>
      <w:pPr>
        <w:tabs>
          <w:tab w:val="num" w:pos="709"/>
        </w:tabs>
        <w:ind w:left="709" w:hanging="709"/>
      </w:pPr>
      <w:rPr>
        <w:rFonts w:hint="default"/>
      </w:rPr>
    </w:lvl>
    <w:lvl w:ilvl="3">
      <w:start w:val="1"/>
      <w:numFmt w:val="upperLetter"/>
      <w:pStyle w:val="40"/>
      <w:lvlText w:val="(%4)"/>
      <w:lvlJc w:val="left"/>
      <w:pPr>
        <w:tabs>
          <w:tab w:val="num" w:pos="1418"/>
        </w:tabs>
        <w:ind w:left="1418" w:hanging="709"/>
      </w:pPr>
      <w:rPr>
        <w:rFonts w:hint="default"/>
      </w:rPr>
    </w:lvl>
    <w:lvl w:ilvl="4">
      <w:start w:val="1"/>
      <w:numFmt w:val="lowerRoman"/>
      <w:pStyle w:val="50"/>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15:restartNumberingAfterBreak="0">
    <w:nsid w:val="4FEA1146"/>
    <w:multiLevelType w:val="multilevel"/>
    <w:tmpl w:val="96D88166"/>
    <w:lvl w:ilvl="0">
      <w:start w:val="1"/>
      <w:numFmt w:val="decimal"/>
      <w:pStyle w:val="ScheduleTitleALRUDToC"/>
      <w:suff w:val="space"/>
      <w:lvlText w:val="Schedule %1"/>
      <w:lvlJc w:val="left"/>
      <w:pPr>
        <w:ind w:left="0" w:firstLine="0"/>
      </w:pPr>
      <w:rPr>
        <w:rFonts w:ascii="Tahoma" w:hAnsi="Tahoma" w:cs="Tahoma" w:hint="default"/>
        <w:b/>
        <w:i w:val="0"/>
        <w:caps w:val="0"/>
        <w:sz w:val="20"/>
      </w:rPr>
    </w:lvl>
    <w:lvl w:ilvl="1">
      <w:start w:val="1"/>
      <w:numFmt w:val="upperLetter"/>
      <w:pStyle w:val="SchedulePartALRUDToC"/>
      <w:suff w:val="space"/>
      <w:lvlText w:val="Part %2"/>
      <w:lvlJc w:val="left"/>
      <w:pPr>
        <w:ind w:left="0" w:firstLine="0"/>
      </w:pPr>
      <w:rPr>
        <w:rFonts w:ascii="Tahoma" w:hAnsi="Tahoma" w:cs="Tahoma" w:hint="default"/>
        <w:b/>
        <w:i w:val="0"/>
        <w:sz w:val="20"/>
      </w:rPr>
    </w:lvl>
    <w:lvl w:ilvl="2">
      <w:start w:val="1"/>
      <w:numFmt w:val="decimal"/>
      <w:pStyle w:val="ScheduleLevel1ALRUD"/>
      <w:lvlText w:val="%3"/>
      <w:lvlJc w:val="left"/>
      <w:pPr>
        <w:tabs>
          <w:tab w:val="num" w:pos="709"/>
        </w:tabs>
        <w:ind w:left="709" w:hanging="709"/>
      </w:pPr>
      <w:rPr>
        <w:rFonts w:ascii="Tahoma" w:hAnsi="Tahoma" w:hint="default"/>
      </w:rPr>
    </w:lvl>
    <w:lvl w:ilvl="3">
      <w:start w:val="1"/>
      <w:numFmt w:val="decimal"/>
      <w:pStyle w:val="ScheduleLevel2ALRUD"/>
      <w:lvlText w:val="%3.%4"/>
      <w:lvlJc w:val="left"/>
      <w:pPr>
        <w:tabs>
          <w:tab w:val="num" w:pos="709"/>
        </w:tabs>
        <w:ind w:left="709" w:hanging="709"/>
      </w:pPr>
      <w:rPr>
        <w:rFonts w:ascii="Tahoma" w:hAnsi="Tahoma" w:hint="default"/>
      </w:rPr>
    </w:lvl>
    <w:lvl w:ilvl="4">
      <w:start w:val="1"/>
      <w:numFmt w:val="decimal"/>
      <w:pStyle w:val="ScheduleLevel3ALRUD"/>
      <w:lvlText w:val="%3.%4.%5"/>
      <w:lvlJc w:val="left"/>
      <w:pPr>
        <w:tabs>
          <w:tab w:val="num" w:pos="709"/>
        </w:tabs>
        <w:ind w:left="709" w:hanging="709"/>
      </w:pPr>
      <w:rPr>
        <w:rFonts w:ascii="Tahoma" w:hAnsi="Tahoma" w:hint="default"/>
      </w:rPr>
    </w:lvl>
    <w:lvl w:ilvl="5">
      <w:start w:val="1"/>
      <w:numFmt w:val="upperLetter"/>
      <w:pStyle w:val="ScheduleLevel4ALRUD"/>
      <w:lvlText w:val="(%6)"/>
      <w:lvlJc w:val="left"/>
      <w:pPr>
        <w:tabs>
          <w:tab w:val="num" w:pos="1418"/>
        </w:tabs>
        <w:ind w:left="1418" w:hanging="709"/>
      </w:pPr>
      <w:rPr>
        <w:rFonts w:ascii="Tahoma" w:hAnsi="Tahoma" w:hint="default"/>
      </w:rPr>
    </w:lvl>
    <w:lvl w:ilvl="6">
      <w:start w:val="1"/>
      <w:numFmt w:val="lowerRoman"/>
      <w:pStyle w:val="ScheduleLevel5ALRUD"/>
      <w:lvlText w:val="(%7)"/>
      <w:lvlJc w:val="left"/>
      <w:pPr>
        <w:tabs>
          <w:tab w:val="num" w:pos="2126"/>
        </w:tabs>
        <w:ind w:left="2126" w:hanging="708"/>
      </w:pPr>
      <w:rPr>
        <w:rFonts w:ascii="Tahoma" w:hAnsi="Tahoma" w:hint="default"/>
      </w:rPr>
    </w:lvl>
    <w:lvl w:ilvl="7">
      <w:start w:val="1"/>
      <w:numFmt w:val="lowerLetter"/>
      <w:lvlText w:val="%8."/>
      <w:lvlJc w:val="left"/>
      <w:pPr>
        <w:ind w:left="2880" w:hanging="360"/>
      </w:pPr>
      <w:rPr>
        <w:rFonts w:ascii="Tahoma" w:hAnsi="Tahoma" w:hint="default"/>
      </w:rPr>
    </w:lvl>
    <w:lvl w:ilvl="8">
      <w:start w:val="1"/>
      <w:numFmt w:val="lowerRoman"/>
      <w:lvlText w:val="%9."/>
      <w:lvlJc w:val="left"/>
      <w:pPr>
        <w:ind w:left="3240" w:hanging="360"/>
      </w:pPr>
      <w:rPr>
        <w:rFonts w:ascii="Tahoma" w:hAnsi="Tahoma" w:hint="default"/>
      </w:rPr>
    </w:lvl>
  </w:abstractNum>
  <w:abstractNum w:abstractNumId="6" w15:restartNumberingAfterBreak="0">
    <w:nsid w:val="5BDF4D52"/>
    <w:multiLevelType w:val="multilevel"/>
    <w:tmpl w:val="83B40716"/>
    <w:lvl w:ilvl="0">
      <w:start w:val="1"/>
      <w:numFmt w:val="decimal"/>
      <w:pStyle w:val="10"/>
      <w:lvlText w:val="%1"/>
      <w:lvlJc w:val="left"/>
      <w:pPr>
        <w:tabs>
          <w:tab w:val="num" w:pos="708"/>
        </w:tabs>
        <w:ind w:left="708" w:hanging="708"/>
      </w:pPr>
      <w:rPr>
        <w:rFonts w:hint="default"/>
      </w:rPr>
    </w:lvl>
    <w:lvl w:ilvl="1">
      <w:start w:val="1"/>
      <w:numFmt w:val="decimal"/>
      <w:pStyle w:val="21"/>
      <w:lvlText w:val="%1.%2"/>
      <w:lvlJc w:val="left"/>
      <w:pPr>
        <w:tabs>
          <w:tab w:val="num" w:pos="709"/>
        </w:tabs>
        <w:ind w:left="709" w:hanging="709"/>
      </w:pPr>
      <w:rPr>
        <w:rFonts w:hint="default"/>
      </w:rPr>
    </w:lvl>
    <w:lvl w:ilvl="2">
      <w:start w:val="1"/>
      <w:numFmt w:val="decimal"/>
      <w:pStyle w:val="31"/>
      <w:lvlText w:val="%1.%2.%3"/>
      <w:lvlJc w:val="left"/>
      <w:pPr>
        <w:tabs>
          <w:tab w:val="num" w:pos="709"/>
        </w:tabs>
        <w:ind w:left="709" w:hanging="709"/>
      </w:pPr>
      <w:rPr>
        <w:rFonts w:hint="default"/>
      </w:rPr>
    </w:lvl>
    <w:lvl w:ilvl="3">
      <w:start w:val="1"/>
      <w:numFmt w:val="upperLetter"/>
      <w:pStyle w:val="41"/>
      <w:lvlText w:val="(%4)"/>
      <w:lvlJc w:val="left"/>
      <w:pPr>
        <w:tabs>
          <w:tab w:val="num" w:pos="1418"/>
        </w:tabs>
        <w:ind w:left="1418" w:hanging="709"/>
      </w:pPr>
      <w:rPr>
        <w:rFonts w:hint="default"/>
      </w:rPr>
    </w:lvl>
    <w:lvl w:ilvl="4">
      <w:start w:val="1"/>
      <w:numFmt w:val="lowerRoman"/>
      <w:pStyle w:val="51"/>
      <w:lvlText w:val="(%5)"/>
      <w:lvlJc w:val="left"/>
      <w:pPr>
        <w:tabs>
          <w:tab w:val="num" w:pos="2126"/>
        </w:tabs>
        <w:ind w:left="2126" w:hanging="708"/>
      </w:pPr>
      <w:rPr>
        <w:rFonts w:hint="default"/>
      </w:rPr>
    </w:lvl>
    <w:lvl w:ilvl="5">
      <w:start w:val="1"/>
      <w:numFmt w:val="decimal"/>
      <w:lvlText w:val="(%6)"/>
      <w:lvlJc w:val="left"/>
      <w:pPr>
        <w:tabs>
          <w:tab w:val="num" w:pos="3544"/>
        </w:tabs>
        <w:ind w:left="3544" w:hanging="709"/>
      </w:pPr>
      <w:rPr>
        <w:rFonts w:hint="default"/>
      </w:rPr>
    </w:lvl>
    <w:lvl w:ilvl="6">
      <w:start w:val="1"/>
      <w:numFmt w:val="upperLetter"/>
      <w:lvlText w:val="(%7)"/>
      <w:lvlJc w:val="left"/>
      <w:pPr>
        <w:tabs>
          <w:tab w:val="num" w:pos="4253"/>
        </w:tabs>
        <w:ind w:left="4253" w:hanging="709"/>
      </w:pPr>
      <w:rPr>
        <w:rFonts w:hint="default"/>
      </w:rPr>
    </w:lvl>
    <w:lvl w:ilvl="7">
      <w:start w:val="1"/>
      <w:numFmt w:val="decimal"/>
      <w:lvlText w:val="(%8)"/>
      <w:lvlJc w:val="left"/>
      <w:pPr>
        <w:tabs>
          <w:tab w:val="num" w:pos="4961"/>
        </w:tabs>
        <w:ind w:left="4961" w:hanging="708"/>
      </w:pPr>
      <w:rPr>
        <w:rFonts w:hint="default"/>
      </w:rPr>
    </w:lvl>
    <w:lvl w:ilvl="8">
      <w:start w:val="1"/>
      <w:numFmt w:val="lowerRoman"/>
      <w:lvlText w:val="(%9)"/>
      <w:lvlJc w:val="left"/>
      <w:pPr>
        <w:tabs>
          <w:tab w:val="num" w:pos="5681"/>
        </w:tabs>
        <w:ind w:left="5670" w:hanging="709"/>
      </w:pPr>
      <w:rPr>
        <w:rFonts w:hint="default"/>
      </w:rPr>
    </w:lvl>
  </w:abstractNum>
  <w:abstractNum w:abstractNumId="7" w15:restartNumberingAfterBreak="0">
    <w:nsid w:val="714652A7"/>
    <w:multiLevelType w:val="hybridMultilevel"/>
    <w:tmpl w:val="1AB26E0A"/>
    <w:lvl w:ilvl="0" w:tplc="EF529E44">
      <w:start w:val="1"/>
      <w:numFmt w:val="upperLetter"/>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5D318E"/>
    <w:multiLevelType w:val="hybridMultilevel"/>
    <w:tmpl w:val="FAB21406"/>
    <w:lvl w:ilvl="0" w:tplc="4614D6BE">
      <w:start w:val="1"/>
      <w:numFmt w:val="decimal"/>
      <w:pStyle w:val="PartiesALRUD"/>
      <w:lvlText w:val="(%1)"/>
      <w:lvlJc w:val="left"/>
      <w:pPr>
        <w:ind w:left="360" w:hanging="360"/>
      </w:pPr>
      <w:rPr>
        <w:rFonts w:ascii="Tahoma" w:hAnsi="Tahoma" w:cs="Tahoma" w:hint="default"/>
        <w:b/>
        <w:i w:val="0"/>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A6D7B49"/>
    <w:multiLevelType w:val="multilevel"/>
    <w:tmpl w:val="ABD494C8"/>
    <w:lvl w:ilvl="0">
      <w:start w:val="1"/>
      <w:numFmt w:val="decimal"/>
      <w:pStyle w:val="11"/>
      <w:lvlText w:val="%1"/>
      <w:lvlJc w:val="left"/>
      <w:pPr>
        <w:tabs>
          <w:tab w:val="num" w:pos="360"/>
        </w:tabs>
        <w:ind w:left="360" w:hanging="360"/>
      </w:pPr>
      <w:rPr>
        <w:rFonts w:hint="default"/>
      </w:rPr>
    </w:lvl>
    <w:lvl w:ilvl="1">
      <w:start w:val="1"/>
      <w:numFmt w:val="decimal"/>
      <w:pStyle w:val="22"/>
      <w:lvlText w:val="%1.%2"/>
      <w:lvlJc w:val="left"/>
      <w:pPr>
        <w:tabs>
          <w:tab w:val="num" w:pos="792"/>
        </w:tabs>
        <w:ind w:left="792" w:hanging="792"/>
      </w:pPr>
      <w:rPr>
        <w:rFonts w:hint="default"/>
      </w:rPr>
    </w:lvl>
    <w:lvl w:ilvl="2">
      <w:start w:val="1"/>
      <w:numFmt w:val="decimal"/>
      <w:pStyle w:val="32"/>
      <w:lvlText w:val="%1.%2.%3"/>
      <w:lvlJc w:val="left"/>
      <w:pPr>
        <w:tabs>
          <w:tab w:val="num" w:pos="1224"/>
        </w:tabs>
        <w:ind w:left="1224" w:hanging="1224"/>
      </w:pPr>
      <w:rPr>
        <w:rFonts w:hint="default"/>
      </w:rPr>
    </w:lvl>
    <w:lvl w:ilvl="3">
      <w:start w:val="1"/>
      <w:numFmt w:val="upperLetter"/>
      <w:pStyle w:val="42"/>
      <w:lvlText w:val="(%4)"/>
      <w:lvlJc w:val="left"/>
      <w:pPr>
        <w:tabs>
          <w:tab w:val="num" w:pos="1800"/>
        </w:tabs>
        <w:ind w:left="1728" w:hanging="648"/>
      </w:pPr>
      <w:rPr>
        <w:rFonts w:hint="default"/>
      </w:rPr>
    </w:lvl>
    <w:lvl w:ilvl="4">
      <w:start w:val="1"/>
      <w:numFmt w:val="lowerRoman"/>
      <w:pStyle w:val="52"/>
      <w:lvlText w:val="(%5)"/>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num w:numId="1">
    <w:abstractNumId w:val="6"/>
  </w:num>
  <w:num w:numId="2">
    <w:abstractNumId w:val="9"/>
  </w:num>
  <w:num w:numId="3">
    <w:abstractNumId w:val="4"/>
  </w:num>
  <w:num w:numId="4">
    <w:abstractNumId w:val="0"/>
  </w:num>
  <w:num w:numId="5">
    <w:abstractNumId w:val="7"/>
  </w:num>
  <w:num w:numId="6">
    <w:abstractNumId w:val="8"/>
  </w:num>
  <w:num w:numId="7">
    <w:abstractNumId w:val="1"/>
  </w:num>
  <w:num w:numId="8">
    <w:abstractNumId w:val="3"/>
  </w:num>
  <w:num w:numId="9">
    <w:abstractNumId w:val="5"/>
  </w:num>
  <w:num w:numId="10">
    <w:abstractNumId w:val="2"/>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QFSet/>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CRAFTERTASKPANE" w:val="96088f1a-f450-4a9d-9dd7-e5ed94ecc31e"/>
    <w:docVar w:name="DOCDRAFTER_VERSION" w:val="3.7"/>
    <w:docVar w:name="DOCDRAFTERREINDEX" w:val="NO"/>
    <w:docVar w:name="VERSIONDETAIL" w:val="0"/>
  </w:docVars>
  <w:rsids>
    <w:rsidRoot w:val="00A445BC"/>
    <w:rsid w:val="00002116"/>
    <w:rsid w:val="00026AB3"/>
    <w:rsid w:val="000331CB"/>
    <w:rsid w:val="00034DB7"/>
    <w:rsid w:val="00035013"/>
    <w:rsid w:val="00036289"/>
    <w:rsid w:val="00036E20"/>
    <w:rsid w:val="00055147"/>
    <w:rsid w:val="00067008"/>
    <w:rsid w:val="00074C97"/>
    <w:rsid w:val="00085E6F"/>
    <w:rsid w:val="000A63F3"/>
    <w:rsid w:val="000B20D8"/>
    <w:rsid w:val="000B4804"/>
    <w:rsid w:val="000C31D8"/>
    <w:rsid w:val="000D51CC"/>
    <w:rsid w:val="000D52D1"/>
    <w:rsid w:val="000E0503"/>
    <w:rsid w:val="000E53A3"/>
    <w:rsid w:val="000F1D7A"/>
    <w:rsid w:val="00123D8A"/>
    <w:rsid w:val="00127D1F"/>
    <w:rsid w:val="00131876"/>
    <w:rsid w:val="001378C1"/>
    <w:rsid w:val="0014008C"/>
    <w:rsid w:val="001400E2"/>
    <w:rsid w:val="0018145C"/>
    <w:rsid w:val="00185DE4"/>
    <w:rsid w:val="001969DE"/>
    <w:rsid w:val="001A3C9A"/>
    <w:rsid w:val="001A416A"/>
    <w:rsid w:val="001A57B7"/>
    <w:rsid w:val="001B0A96"/>
    <w:rsid w:val="001B1E2C"/>
    <w:rsid w:val="001B67FE"/>
    <w:rsid w:val="001C24A5"/>
    <w:rsid w:val="001E2ED7"/>
    <w:rsid w:val="001F3BE0"/>
    <w:rsid w:val="00210FAF"/>
    <w:rsid w:val="002130B1"/>
    <w:rsid w:val="0021325A"/>
    <w:rsid w:val="0022201E"/>
    <w:rsid w:val="00231F94"/>
    <w:rsid w:val="002473BF"/>
    <w:rsid w:val="00260679"/>
    <w:rsid w:val="00264E84"/>
    <w:rsid w:val="00285652"/>
    <w:rsid w:val="002862B8"/>
    <w:rsid w:val="00287D48"/>
    <w:rsid w:val="002A6A6C"/>
    <w:rsid w:val="002A6A9F"/>
    <w:rsid w:val="002B1BDD"/>
    <w:rsid w:val="002C1D3A"/>
    <w:rsid w:val="002D20DE"/>
    <w:rsid w:val="002D402B"/>
    <w:rsid w:val="002D406D"/>
    <w:rsid w:val="002D51FB"/>
    <w:rsid w:val="002D52F6"/>
    <w:rsid w:val="002E3504"/>
    <w:rsid w:val="002E7278"/>
    <w:rsid w:val="002F3171"/>
    <w:rsid w:val="00303F9A"/>
    <w:rsid w:val="00321522"/>
    <w:rsid w:val="00323543"/>
    <w:rsid w:val="003348E4"/>
    <w:rsid w:val="003356D2"/>
    <w:rsid w:val="003455F0"/>
    <w:rsid w:val="00350E07"/>
    <w:rsid w:val="00352611"/>
    <w:rsid w:val="003618CB"/>
    <w:rsid w:val="0037080D"/>
    <w:rsid w:val="00376DED"/>
    <w:rsid w:val="00382EB3"/>
    <w:rsid w:val="00384345"/>
    <w:rsid w:val="00386BD5"/>
    <w:rsid w:val="003A3795"/>
    <w:rsid w:val="003A6D56"/>
    <w:rsid w:val="003B399B"/>
    <w:rsid w:val="003B5B8A"/>
    <w:rsid w:val="003C1EB2"/>
    <w:rsid w:val="003C35DE"/>
    <w:rsid w:val="003F2803"/>
    <w:rsid w:val="00407DFB"/>
    <w:rsid w:val="004104E4"/>
    <w:rsid w:val="00420F6B"/>
    <w:rsid w:val="00422312"/>
    <w:rsid w:val="00427E7F"/>
    <w:rsid w:val="00440024"/>
    <w:rsid w:val="0044431C"/>
    <w:rsid w:val="004509C0"/>
    <w:rsid w:val="0045594F"/>
    <w:rsid w:val="0046055F"/>
    <w:rsid w:val="00460606"/>
    <w:rsid w:val="00475B3E"/>
    <w:rsid w:val="00492B09"/>
    <w:rsid w:val="00493A82"/>
    <w:rsid w:val="00496E95"/>
    <w:rsid w:val="0049705B"/>
    <w:rsid w:val="004A1E93"/>
    <w:rsid w:val="004A3907"/>
    <w:rsid w:val="004B56E0"/>
    <w:rsid w:val="004B7355"/>
    <w:rsid w:val="004B7ECF"/>
    <w:rsid w:val="0050715E"/>
    <w:rsid w:val="00517BE8"/>
    <w:rsid w:val="005345B0"/>
    <w:rsid w:val="0054718A"/>
    <w:rsid w:val="00551E8B"/>
    <w:rsid w:val="00555BB8"/>
    <w:rsid w:val="00570D7F"/>
    <w:rsid w:val="005A5EF1"/>
    <w:rsid w:val="005B35F0"/>
    <w:rsid w:val="005B7C8A"/>
    <w:rsid w:val="005C0A9A"/>
    <w:rsid w:val="005D763F"/>
    <w:rsid w:val="005E0F2C"/>
    <w:rsid w:val="005E0F52"/>
    <w:rsid w:val="005E6110"/>
    <w:rsid w:val="00601C9E"/>
    <w:rsid w:val="00615390"/>
    <w:rsid w:val="00617119"/>
    <w:rsid w:val="00624F26"/>
    <w:rsid w:val="00642C76"/>
    <w:rsid w:val="006439FF"/>
    <w:rsid w:val="0065030B"/>
    <w:rsid w:val="0066327C"/>
    <w:rsid w:val="0068164D"/>
    <w:rsid w:val="00682F0A"/>
    <w:rsid w:val="006A5E5D"/>
    <w:rsid w:val="006B2F9C"/>
    <w:rsid w:val="006D36F6"/>
    <w:rsid w:val="006D5EDD"/>
    <w:rsid w:val="006F4FAA"/>
    <w:rsid w:val="00707290"/>
    <w:rsid w:val="00710AF5"/>
    <w:rsid w:val="00712853"/>
    <w:rsid w:val="00720285"/>
    <w:rsid w:val="007208E8"/>
    <w:rsid w:val="007302A5"/>
    <w:rsid w:val="007476F0"/>
    <w:rsid w:val="00751940"/>
    <w:rsid w:val="00754FB4"/>
    <w:rsid w:val="00763F40"/>
    <w:rsid w:val="0078352B"/>
    <w:rsid w:val="007D76A6"/>
    <w:rsid w:val="007E6391"/>
    <w:rsid w:val="007E7305"/>
    <w:rsid w:val="007F2D07"/>
    <w:rsid w:val="007F4DB4"/>
    <w:rsid w:val="007F73DD"/>
    <w:rsid w:val="007F7B77"/>
    <w:rsid w:val="00815520"/>
    <w:rsid w:val="008167D6"/>
    <w:rsid w:val="00821209"/>
    <w:rsid w:val="008269CD"/>
    <w:rsid w:val="008336D9"/>
    <w:rsid w:val="00837C7B"/>
    <w:rsid w:val="0085481C"/>
    <w:rsid w:val="00857DAC"/>
    <w:rsid w:val="00867356"/>
    <w:rsid w:val="008734A2"/>
    <w:rsid w:val="00875C0A"/>
    <w:rsid w:val="00894926"/>
    <w:rsid w:val="008A46EA"/>
    <w:rsid w:val="008A79E0"/>
    <w:rsid w:val="008B43D8"/>
    <w:rsid w:val="008C2473"/>
    <w:rsid w:val="008C32EB"/>
    <w:rsid w:val="008C768D"/>
    <w:rsid w:val="008D4D6D"/>
    <w:rsid w:val="008D6277"/>
    <w:rsid w:val="008D6F41"/>
    <w:rsid w:val="008E0B17"/>
    <w:rsid w:val="008F2D74"/>
    <w:rsid w:val="008F4B09"/>
    <w:rsid w:val="00903495"/>
    <w:rsid w:val="00911063"/>
    <w:rsid w:val="00924648"/>
    <w:rsid w:val="0092624C"/>
    <w:rsid w:val="00927A44"/>
    <w:rsid w:val="00954CD0"/>
    <w:rsid w:val="0096742F"/>
    <w:rsid w:val="0099419C"/>
    <w:rsid w:val="009A6095"/>
    <w:rsid w:val="009B37DB"/>
    <w:rsid w:val="009C3D23"/>
    <w:rsid w:val="009C70C0"/>
    <w:rsid w:val="009D0F21"/>
    <w:rsid w:val="009D2075"/>
    <w:rsid w:val="009E3A4C"/>
    <w:rsid w:val="009E5A52"/>
    <w:rsid w:val="009F0BDE"/>
    <w:rsid w:val="00A20D62"/>
    <w:rsid w:val="00A33D47"/>
    <w:rsid w:val="00A437C0"/>
    <w:rsid w:val="00A445BC"/>
    <w:rsid w:val="00A56BDC"/>
    <w:rsid w:val="00A63C0A"/>
    <w:rsid w:val="00A644A8"/>
    <w:rsid w:val="00A770AF"/>
    <w:rsid w:val="00A8012B"/>
    <w:rsid w:val="00A91D25"/>
    <w:rsid w:val="00A93C90"/>
    <w:rsid w:val="00A94F09"/>
    <w:rsid w:val="00A94F36"/>
    <w:rsid w:val="00AA0BB6"/>
    <w:rsid w:val="00AB081F"/>
    <w:rsid w:val="00AB09CC"/>
    <w:rsid w:val="00AC2C4B"/>
    <w:rsid w:val="00AC7E86"/>
    <w:rsid w:val="00AD7B0C"/>
    <w:rsid w:val="00AE2F31"/>
    <w:rsid w:val="00AF2292"/>
    <w:rsid w:val="00AF2D5C"/>
    <w:rsid w:val="00AF59EB"/>
    <w:rsid w:val="00B35000"/>
    <w:rsid w:val="00B4092C"/>
    <w:rsid w:val="00B70C71"/>
    <w:rsid w:val="00B7720B"/>
    <w:rsid w:val="00B95B6D"/>
    <w:rsid w:val="00BA509D"/>
    <w:rsid w:val="00BB1DCB"/>
    <w:rsid w:val="00BD5B23"/>
    <w:rsid w:val="00BE09C1"/>
    <w:rsid w:val="00BE0CC1"/>
    <w:rsid w:val="00BF1276"/>
    <w:rsid w:val="00C012E4"/>
    <w:rsid w:val="00C03BEA"/>
    <w:rsid w:val="00C07E8E"/>
    <w:rsid w:val="00C3412B"/>
    <w:rsid w:val="00C44A00"/>
    <w:rsid w:val="00C45EE2"/>
    <w:rsid w:val="00C5369B"/>
    <w:rsid w:val="00C75643"/>
    <w:rsid w:val="00C762EB"/>
    <w:rsid w:val="00C77191"/>
    <w:rsid w:val="00C8219F"/>
    <w:rsid w:val="00C91F8D"/>
    <w:rsid w:val="00C964A0"/>
    <w:rsid w:val="00CC187B"/>
    <w:rsid w:val="00CD2F33"/>
    <w:rsid w:val="00CE36B9"/>
    <w:rsid w:val="00CF6A01"/>
    <w:rsid w:val="00D04684"/>
    <w:rsid w:val="00D10632"/>
    <w:rsid w:val="00D455C9"/>
    <w:rsid w:val="00D45F93"/>
    <w:rsid w:val="00D518A2"/>
    <w:rsid w:val="00D57A5F"/>
    <w:rsid w:val="00D613A7"/>
    <w:rsid w:val="00D70FC9"/>
    <w:rsid w:val="00D77434"/>
    <w:rsid w:val="00D87746"/>
    <w:rsid w:val="00DA5140"/>
    <w:rsid w:val="00DB0B46"/>
    <w:rsid w:val="00DC2C77"/>
    <w:rsid w:val="00DC68FA"/>
    <w:rsid w:val="00DE2153"/>
    <w:rsid w:val="00DE7A0A"/>
    <w:rsid w:val="00E34A28"/>
    <w:rsid w:val="00E63FE2"/>
    <w:rsid w:val="00E70F15"/>
    <w:rsid w:val="00E946CA"/>
    <w:rsid w:val="00EB7F50"/>
    <w:rsid w:val="00EC0D70"/>
    <w:rsid w:val="00F11826"/>
    <w:rsid w:val="00F14378"/>
    <w:rsid w:val="00F238C3"/>
    <w:rsid w:val="00F2694B"/>
    <w:rsid w:val="00F31BFF"/>
    <w:rsid w:val="00F35250"/>
    <w:rsid w:val="00F3599C"/>
    <w:rsid w:val="00F40E28"/>
    <w:rsid w:val="00F43745"/>
    <w:rsid w:val="00F52E09"/>
    <w:rsid w:val="00F718CE"/>
    <w:rsid w:val="00F77B27"/>
    <w:rsid w:val="00F854AA"/>
    <w:rsid w:val="00F90E4A"/>
    <w:rsid w:val="00FA2E70"/>
    <w:rsid w:val="00FA38F0"/>
    <w:rsid w:val="00FA6C30"/>
    <w:rsid w:val="00FC0C3D"/>
    <w:rsid w:val="00FC25C8"/>
    <w:rsid w:val="00FC28D4"/>
    <w:rsid w:val="00FD7664"/>
    <w:rsid w:val="00FD7BC1"/>
    <w:rsid w:val="00FF2C26"/>
    <w:rsid w:val="00FF522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336FF"/>
  <w15:chartTrackingRefBased/>
  <w15:docId w15:val="{3FFDE056-A3E2-49DC-89C4-B10149E4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liases w:val="Source Style"/>
    <w:next w:val="RegularTextALRUD"/>
    <w:uiPriority w:val="8"/>
    <w:semiHidden/>
    <w:qFormat/>
    <w:rsid w:val="002D51FB"/>
    <w:pPr>
      <w:keepNext/>
      <w:spacing w:after="280" w:line="280" w:lineRule="atLeast"/>
      <w:jc w:val="both"/>
    </w:pPr>
  </w:style>
  <w:style w:type="paragraph" w:styleId="10">
    <w:name w:val="heading 1"/>
    <w:basedOn w:val="a1"/>
    <w:next w:val="a1"/>
    <w:link w:val="12"/>
    <w:uiPriority w:val="8"/>
    <w:semiHidden/>
    <w:qFormat/>
    <w:rsid w:val="00A33D47"/>
    <w:pPr>
      <w:keepLines/>
      <w:numPr>
        <w:numId w:val="1"/>
      </w:numPr>
      <w:tabs>
        <w:tab w:val="clear" w:pos="708"/>
      </w:tabs>
      <w:outlineLvl w:val="0"/>
    </w:pPr>
    <w:rPr>
      <w:rFonts w:eastAsia="Times New Roman"/>
      <w:b/>
      <w:bCs/>
      <w:caps/>
      <w:szCs w:val="28"/>
      <w:lang w:val="en-US"/>
    </w:rPr>
  </w:style>
  <w:style w:type="paragraph" w:styleId="21">
    <w:name w:val="heading 2"/>
    <w:basedOn w:val="a1"/>
    <w:link w:val="23"/>
    <w:uiPriority w:val="8"/>
    <w:semiHidden/>
    <w:qFormat/>
    <w:rsid w:val="00763F40"/>
    <w:pPr>
      <w:keepLines/>
      <w:numPr>
        <w:ilvl w:val="1"/>
        <w:numId w:val="1"/>
      </w:numPr>
      <w:tabs>
        <w:tab w:val="clear" w:pos="709"/>
      </w:tabs>
      <w:outlineLvl w:val="1"/>
    </w:pPr>
    <w:rPr>
      <w:rFonts w:eastAsia="Times New Roman"/>
      <w:bCs/>
      <w:szCs w:val="26"/>
    </w:rPr>
  </w:style>
  <w:style w:type="paragraph" w:styleId="31">
    <w:name w:val="heading 3"/>
    <w:basedOn w:val="a1"/>
    <w:link w:val="33"/>
    <w:uiPriority w:val="8"/>
    <w:semiHidden/>
    <w:qFormat/>
    <w:rsid w:val="008F4B09"/>
    <w:pPr>
      <w:keepLines/>
      <w:numPr>
        <w:ilvl w:val="2"/>
        <w:numId w:val="1"/>
      </w:numPr>
      <w:tabs>
        <w:tab w:val="clear" w:pos="709"/>
      </w:tabs>
      <w:ind w:left="1417"/>
      <w:outlineLvl w:val="2"/>
    </w:pPr>
    <w:rPr>
      <w:rFonts w:eastAsia="Times New Roman"/>
      <w:bCs/>
    </w:rPr>
  </w:style>
  <w:style w:type="paragraph" w:styleId="41">
    <w:name w:val="heading 4"/>
    <w:basedOn w:val="a1"/>
    <w:link w:val="43"/>
    <w:uiPriority w:val="8"/>
    <w:semiHidden/>
    <w:qFormat/>
    <w:rsid w:val="008F4B09"/>
    <w:pPr>
      <w:keepLines/>
      <w:numPr>
        <w:ilvl w:val="3"/>
        <w:numId w:val="1"/>
      </w:numPr>
      <w:tabs>
        <w:tab w:val="clear" w:pos="1418"/>
      </w:tabs>
      <w:outlineLvl w:val="3"/>
    </w:pPr>
    <w:rPr>
      <w:rFonts w:eastAsia="Times New Roman"/>
      <w:bCs/>
      <w:iCs/>
      <w:lang w:val="en-US"/>
    </w:rPr>
  </w:style>
  <w:style w:type="paragraph" w:styleId="51">
    <w:name w:val="heading 5"/>
    <w:basedOn w:val="a1"/>
    <w:link w:val="53"/>
    <w:uiPriority w:val="8"/>
    <w:semiHidden/>
    <w:qFormat/>
    <w:rsid w:val="00763F40"/>
    <w:pPr>
      <w:keepLines/>
      <w:numPr>
        <w:ilvl w:val="4"/>
        <w:numId w:val="1"/>
      </w:numPr>
      <w:tabs>
        <w:tab w:val="clear" w:pos="2126"/>
      </w:tabs>
      <w:outlineLvl w:val="4"/>
    </w:pPr>
    <w:rPr>
      <w:rFonts w:eastAsia="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8"/>
    <w:semiHidden/>
    <w:rsid w:val="00376DED"/>
    <w:rPr>
      <w:rFonts w:eastAsia="Times New Roman"/>
      <w:b/>
      <w:bCs/>
      <w:caps/>
      <w:szCs w:val="28"/>
      <w:lang w:val="en-US"/>
    </w:rPr>
  </w:style>
  <w:style w:type="character" w:customStyle="1" w:styleId="23">
    <w:name w:val="Заголовок 2 Знак"/>
    <w:basedOn w:val="a2"/>
    <w:link w:val="21"/>
    <w:uiPriority w:val="8"/>
    <w:semiHidden/>
    <w:rsid w:val="00376DED"/>
    <w:rPr>
      <w:rFonts w:eastAsia="Times New Roman"/>
      <w:bCs/>
      <w:szCs w:val="26"/>
    </w:rPr>
  </w:style>
  <w:style w:type="character" w:customStyle="1" w:styleId="33">
    <w:name w:val="Заголовок 3 Знак"/>
    <w:basedOn w:val="a2"/>
    <w:link w:val="31"/>
    <w:uiPriority w:val="8"/>
    <w:semiHidden/>
    <w:rsid w:val="00376DED"/>
    <w:rPr>
      <w:rFonts w:eastAsia="Times New Roman"/>
      <w:bCs/>
    </w:rPr>
  </w:style>
  <w:style w:type="character" w:customStyle="1" w:styleId="43">
    <w:name w:val="Заголовок 4 Знак"/>
    <w:basedOn w:val="a2"/>
    <w:link w:val="41"/>
    <w:uiPriority w:val="8"/>
    <w:semiHidden/>
    <w:rsid w:val="00376DED"/>
    <w:rPr>
      <w:rFonts w:eastAsia="Times New Roman"/>
      <w:bCs/>
      <w:iCs/>
      <w:lang w:val="en-US"/>
    </w:rPr>
  </w:style>
  <w:style w:type="character" w:customStyle="1" w:styleId="53">
    <w:name w:val="Заголовок 5 Знак"/>
    <w:basedOn w:val="a2"/>
    <w:link w:val="51"/>
    <w:uiPriority w:val="8"/>
    <w:semiHidden/>
    <w:rsid w:val="00376DED"/>
    <w:rPr>
      <w:rFonts w:eastAsia="Times New Roman"/>
    </w:rPr>
  </w:style>
  <w:style w:type="paragraph" w:customStyle="1" w:styleId="20">
    <w:name w:val="Заголовок 2 АЛРУД"/>
    <w:basedOn w:val="Heading2ALRUD"/>
    <w:link w:val="24"/>
    <w:qFormat/>
    <w:rsid w:val="0092624C"/>
    <w:pPr>
      <w:numPr>
        <w:numId w:val="11"/>
      </w:numPr>
    </w:pPr>
  </w:style>
  <w:style w:type="paragraph" w:customStyle="1" w:styleId="30">
    <w:name w:val="Заголовок 3 АЛРУД"/>
    <w:basedOn w:val="Heading3ALRUD"/>
    <w:link w:val="34"/>
    <w:qFormat/>
    <w:rsid w:val="0092624C"/>
    <w:pPr>
      <w:numPr>
        <w:numId w:val="11"/>
      </w:numPr>
    </w:pPr>
  </w:style>
  <w:style w:type="character" w:customStyle="1" w:styleId="24">
    <w:name w:val="Заголовок 2 АЛРУД Знак"/>
    <w:basedOn w:val="a2"/>
    <w:link w:val="20"/>
    <w:rsid w:val="00A94F09"/>
    <w:rPr>
      <w:rFonts w:eastAsia="Times New Roman"/>
      <w:bCs/>
      <w:szCs w:val="26"/>
      <w:lang w:eastAsia="en-US"/>
    </w:rPr>
  </w:style>
  <w:style w:type="paragraph" w:customStyle="1" w:styleId="40">
    <w:name w:val="Заголовок 4 АЛРУД"/>
    <w:basedOn w:val="Heading4ALRUD"/>
    <w:link w:val="44"/>
    <w:qFormat/>
    <w:rsid w:val="0092624C"/>
    <w:pPr>
      <w:numPr>
        <w:numId w:val="11"/>
      </w:numPr>
    </w:pPr>
  </w:style>
  <w:style w:type="character" w:customStyle="1" w:styleId="34">
    <w:name w:val="Заголовок 3 АЛРУД Знак"/>
    <w:basedOn w:val="a2"/>
    <w:link w:val="30"/>
    <w:rsid w:val="00A94F09"/>
    <w:rPr>
      <w:rFonts w:eastAsia="Times New Roman"/>
      <w:bCs/>
      <w:szCs w:val="22"/>
      <w:lang w:eastAsia="en-US"/>
    </w:rPr>
  </w:style>
  <w:style w:type="paragraph" w:customStyle="1" w:styleId="50">
    <w:name w:val="Заголовок 5 АЛРУД"/>
    <w:basedOn w:val="Heading5ALRUD"/>
    <w:link w:val="54"/>
    <w:qFormat/>
    <w:rsid w:val="0092624C"/>
    <w:pPr>
      <w:numPr>
        <w:numId w:val="11"/>
      </w:numPr>
    </w:pPr>
  </w:style>
  <w:style w:type="character" w:customStyle="1" w:styleId="44">
    <w:name w:val="Заголовок 4 АЛРУД Знак"/>
    <w:basedOn w:val="a2"/>
    <w:link w:val="40"/>
    <w:rsid w:val="00A94F09"/>
    <w:rPr>
      <w:rFonts w:eastAsia="Times New Roman"/>
      <w:bCs/>
      <w:iCs/>
      <w:szCs w:val="22"/>
      <w:lang w:val="en-US" w:eastAsia="en-US"/>
    </w:rPr>
  </w:style>
  <w:style w:type="character" w:customStyle="1" w:styleId="54">
    <w:name w:val="Заголовок 5 АЛРУД Знак"/>
    <w:basedOn w:val="a2"/>
    <w:link w:val="50"/>
    <w:rsid w:val="00A94F09"/>
    <w:rPr>
      <w:rFonts w:eastAsia="Times New Roman"/>
      <w:szCs w:val="22"/>
      <w:lang w:eastAsia="en-US"/>
    </w:rPr>
  </w:style>
  <w:style w:type="table" w:styleId="a5">
    <w:name w:val="Table Grid"/>
    <w:basedOn w:val="a3"/>
    <w:rsid w:val="00A94F09"/>
    <w:pPr>
      <w:spacing w:after="28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Название1"/>
    <w:basedOn w:val="a1"/>
    <w:next w:val="a1"/>
    <w:uiPriority w:val="8"/>
    <w:semiHidden/>
    <w:rsid w:val="001F3BE0"/>
    <w:pPr>
      <w:jc w:val="center"/>
    </w:pPr>
    <w:rPr>
      <w:b/>
      <w:caps/>
    </w:rPr>
  </w:style>
  <w:style w:type="paragraph" w:customStyle="1" w:styleId="11">
    <w:name w:val="Нумерованный текст 1"/>
    <w:basedOn w:val="a1"/>
    <w:next w:val="a1"/>
    <w:uiPriority w:val="8"/>
    <w:semiHidden/>
    <w:rsid w:val="00763F40"/>
    <w:pPr>
      <w:numPr>
        <w:numId w:val="2"/>
      </w:numPr>
      <w:tabs>
        <w:tab w:val="clear" w:pos="360"/>
      </w:tabs>
      <w:ind w:left="709" w:hanging="709"/>
    </w:pPr>
  </w:style>
  <w:style w:type="paragraph" w:customStyle="1" w:styleId="22">
    <w:name w:val="Нумерованный текст 2"/>
    <w:basedOn w:val="a1"/>
    <w:next w:val="a1"/>
    <w:uiPriority w:val="8"/>
    <w:semiHidden/>
    <w:rsid w:val="00763F40"/>
    <w:pPr>
      <w:numPr>
        <w:ilvl w:val="1"/>
        <w:numId w:val="2"/>
      </w:numPr>
      <w:tabs>
        <w:tab w:val="clear" w:pos="792"/>
      </w:tabs>
      <w:ind w:left="709" w:hanging="709"/>
    </w:pPr>
  </w:style>
  <w:style w:type="paragraph" w:customStyle="1" w:styleId="32">
    <w:name w:val="Нумерованный текст 3"/>
    <w:basedOn w:val="a1"/>
    <w:next w:val="a1"/>
    <w:uiPriority w:val="8"/>
    <w:semiHidden/>
    <w:rsid w:val="00763F40"/>
    <w:pPr>
      <w:numPr>
        <w:ilvl w:val="2"/>
        <w:numId w:val="2"/>
      </w:numPr>
      <w:tabs>
        <w:tab w:val="clear" w:pos="1224"/>
      </w:tabs>
      <w:ind w:left="709" w:hanging="709"/>
    </w:pPr>
  </w:style>
  <w:style w:type="paragraph" w:customStyle="1" w:styleId="42">
    <w:name w:val="Нумерованный текст 4"/>
    <w:basedOn w:val="a1"/>
    <w:next w:val="a1"/>
    <w:uiPriority w:val="8"/>
    <w:semiHidden/>
    <w:rsid w:val="00763F40"/>
    <w:pPr>
      <w:numPr>
        <w:ilvl w:val="3"/>
        <w:numId w:val="2"/>
      </w:numPr>
      <w:tabs>
        <w:tab w:val="clear" w:pos="1800"/>
      </w:tabs>
      <w:ind w:left="1418" w:hanging="709"/>
    </w:pPr>
  </w:style>
  <w:style w:type="paragraph" w:customStyle="1" w:styleId="52">
    <w:name w:val="Нумерованный текст 5"/>
    <w:basedOn w:val="a1"/>
    <w:next w:val="a1"/>
    <w:uiPriority w:val="8"/>
    <w:semiHidden/>
    <w:rsid w:val="00763F40"/>
    <w:pPr>
      <w:numPr>
        <w:ilvl w:val="4"/>
        <w:numId w:val="2"/>
      </w:numPr>
      <w:tabs>
        <w:tab w:val="clear" w:pos="2520"/>
      </w:tabs>
      <w:ind w:left="2127" w:hanging="709"/>
    </w:pPr>
  </w:style>
  <w:style w:type="paragraph" w:customStyle="1" w:styleId="TitleALRUD">
    <w:name w:val="Title ALRUD"/>
    <w:basedOn w:val="10"/>
    <w:next w:val="RegularTextALRUD"/>
    <w:qFormat/>
    <w:rsid w:val="00A94F09"/>
    <w:pPr>
      <w:numPr>
        <w:numId w:val="0"/>
      </w:numPr>
      <w:jc w:val="left"/>
    </w:pPr>
    <w:rPr>
      <w:caps w:val="0"/>
    </w:rPr>
  </w:style>
  <w:style w:type="paragraph" w:customStyle="1" w:styleId="PreambleALRUD">
    <w:name w:val="Preamble ALRUD"/>
    <w:basedOn w:val="10"/>
    <w:next w:val="RegularTextALRUD"/>
    <w:qFormat/>
    <w:rsid w:val="00A94F09"/>
    <w:pPr>
      <w:numPr>
        <w:numId w:val="4"/>
      </w:numPr>
    </w:pPr>
    <w:rPr>
      <w:b w:val="0"/>
      <w:caps w:val="0"/>
    </w:rPr>
  </w:style>
  <w:style w:type="paragraph" w:customStyle="1" w:styleId="a0">
    <w:name w:val="Преамбула АЛРУД"/>
    <w:basedOn w:val="PreambleALRUD"/>
    <w:qFormat/>
    <w:rsid w:val="00A94F09"/>
    <w:pPr>
      <w:numPr>
        <w:numId w:val="5"/>
      </w:numPr>
    </w:pPr>
  </w:style>
  <w:style w:type="paragraph" w:customStyle="1" w:styleId="a6">
    <w:name w:val="Название АЛРУД"/>
    <w:basedOn w:val="TitleALRUD"/>
    <w:next w:val="RegularTextALRUD"/>
    <w:qFormat/>
    <w:rsid w:val="00A94F09"/>
  </w:style>
  <w:style w:type="paragraph" w:customStyle="1" w:styleId="PartiesALRUD">
    <w:name w:val="Parties ALRUD"/>
    <w:basedOn w:val="10"/>
    <w:qFormat/>
    <w:rsid w:val="00A94F09"/>
    <w:pPr>
      <w:numPr>
        <w:numId w:val="6"/>
      </w:numPr>
    </w:pPr>
    <w:rPr>
      <w:b w:val="0"/>
      <w:caps w:val="0"/>
    </w:rPr>
  </w:style>
  <w:style w:type="paragraph" w:customStyle="1" w:styleId="a">
    <w:name w:val="Стороны АЛРУД"/>
    <w:basedOn w:val="PartiesALRUD"/>
    <w:qFormat/>
    <w:rsid w:val="00A94F09"/>
    <w:pPr>
      <w:numPr>
        <w:numId w:val="7"/>
      </w:numPr>
    </w:pPr>
  </w:style>
  <w:style w:type="paragraph" w:customStyle="1" w:styleId="RegularTextALRUD">
    <w:name w:val="Regular Text/Основной текст ALRUD"/>
    <w:link w:val="RegularTextALRUD0"/>
    <w:qFormat/>
    <w:rsid w:val="00A94F09"/>
    <w:pPr>
      <w:spacing w:after="280" w:line="280" w:lineRule="atLeast"/>
      <w:jc w:val="both"/>
    </w:pPr>
    <w:rPr>
      <w:szCs w:val="22"/>
    </w:rPr>
  </w:style>
  <w:style w:type="paragraph" w:customStyle="1" w:styleId="Heading2ALRUD">
    <w:name w:val="Heading 2 ALRUD"/>
    <w:basedOn w:val="21"/>
    <w:link w:val="Heading2ALRUD0"/>
    <w:qFormat/>
    <w:rsid w:val="00A94F09"/>
    <w:pPr>
      <w:keepNext w:val="0"/>
      <w:keepLines w:val="0"/>
      <w:widowControl w:val="0"/>
      <w:numPr>
        <w:numId w:val="8"/>
      </w:numPr>
    </w:pPr>
  </w:style>
  <w:style w:type="paragraph" w:customStyle="1" w:styleId="Heading3ALRUD">
    <w:name w:val="Heading 3 ALRUD"/>
    <w:basedOn w:val="31"/>
    <w:link w:val="Heading3ALRUD0"/>
    <w:qFormat/>
    <w:rsid w:val="00A94F09"/>
    <w:pPr>
      <w:keepNext w:val="0"/>
      <w:keepLines w:val="0"/>
      <w:widowControl w:val="0"/>
      <w:numPr>
        <w:numId w:val="8"/>
      </w:numPr>
    </w:pPr>
    <w:rPr>
      <w:szCs w:val="22"/>
    </w:rPr>
  </w:style>
  <w:style w:type="paragraph" w:customStyle="1" w:styleId="Heading4ALRUD">
    <w:name w:val="Heading 4 ALRUD"/>
    <w:basedOn w:val="41"/>
    <w:link w:val="Heading4ALRUD0"/>
    <w:qFormat/>
    <w:rsid w:val="00A94F09"/>
    <w:pPr>
      <w:keepNext w:val="0"/>
      <w:keepLines w:val="0"/>
      <w:widowControl w:val="0"/>
      <w:numPr>
        <w:numId w:val="8"/>
      </w:numPr>
    </w:pPr>
    <w:rPr>
      <w:szCs w:val="22"/>
    </w:rPr>
  </w:style>
  <w:style w:type="paragraph" w:customStyle="1" w:styleId="Heading5ALRUD">
    <w:name w:val="Heading 5 ALRUD"/>
    <w:basedOn w:val="51"/>
    <w:link w:val="Heading5ALRUD0"/>
    <w:qFormat/>
    <w:rsid w:val="00A94F09"/>
    <w:pPr>
      <w:keepNext w:val="0"/>
      <w:keepLines w:val="0"/>
      <w:widowControl w:val="0"/>
      <w:numPr>
        <w:numId w:val="8"/>
      </w:numPr>
      <w:tabs>
        <w:tab w:val="clear" w:pos="2126"/>
      </w:tabs>
    </w:pPr>
    <w:rPr>
      <w:szCs w:val="22"/>
    </w:rPr>
  </w:style>
  <w:style w:type="paragraph" w:styleId="a7">
    <w:name w:val="List Paragraph"/>
    <w:basedOn w:val="a1"/>
    <w:link w:val="a8"/>
    <w:uiPriority w:val="34"/>
    <w:semiHidden/>
    <w:qFormat/>
    <w:rsid w:val="00CE36B9"/>
    <w:pPr>
      <w:ind w:left="720"/>
      <w:contextualSpacing/>
    </w:pPr>
  </w:style>
  <w:style w:type="character" w:customStyle="1" w:styleId="RegularTextALRUD0">
    <w:name w:val="Regular Text/Основной текст ALRUD Знак"/>
    <w:basedOn w:val="a2"/>
    <w:link w:val="RegularTextALRUD"/>
    <w:rsid w:val="00A94F09"/>
    <w:rPr>
      <w:szCs w:val="22"/>
      <w:lang w:eastAsia="en-US"/>
    </w:rPr>
  </w:style>
  <w:style w:type="paragraph" w:customStyle="1" w:styleId="SchedulePartALRUDToC">
    <w:name w:val="Schedule Part ALRUD (ToC)"/>
    <w:basedOn w:val="10"/>
    <w:next w:val="RegularTextALRUD"/>
    <w:link w:val="SchedulePartALRUDToCChar"/>
    <w:uiPriority w:val="1"/>
    <w:qFormat/>
    <w:rsid w:val="00A94F09"/>
    <w:pPr>
      <w:numPr>
        <w:ilvl w:val="1"/>
        <w:numId w:val="9"/>
      </w:numPr>
    </w:pPr>
    <w:rPr>
      <w:caps w:val="0"/>
    </w:rPr>
  </w:style>
  <w:style w:type="character" w:customStyle="1" w:styleId="a8">
    <w:name w:val="Абзац списка Знак"/>
    <w:basedOn w:val="a2"/>
    <w:link w:val="a7"/>
    <w:uiPriority w:val="34"/>
    <w:semiHidden/>
    <w:rsid w:val="006D5EDD"/>
    <w:rPr>
      <w:szCs w:val="22"/>
      <w:lang w:eastAsia="en-US"/>
    </w:rPr>
  </w:style>
  <w:style w:type="paragraph" w:customStyle="1" w:styleId="ScheduleLevel1ALRUD">
    <w:name w:val="Schedule Level 1 ALRUD"/>
    <w:basedOn w:val="Heading1ALRUDToC"/>
    <w:link w:val="ScheduleLevel1ALRUD0"/>
    <w:uiPriority w:val="1"/>
    <w:qFormat/>
    <w:rsid w:val="00A94F09"/>
    <w:pPr>
      <w:numPr>
        <w:ilvl w:val="2"/>
        <w:numId w:val="9"/>
      </w:numPr>
    </w:pPr>
  </w:style>
  <w:style w:type="character" w:customStyle="1" w:styleId="SchedulePartALRUDToCChar">
    <w:name w:val="Schedule Part ALRUD (ToC) Char"/>
    <w:basedOn w:val="a8"/>
    <w:link w:val="SchedulePartALRUDToC"/>
    <w:uiPriority w:val="1"/>
    <w:rsid w:val="00A94F09"/>
    <w:rPr>
      <w:rFonts w:eastAsia="Times New Roman"/>
      <w:b/>
      <w:bCs/>
      <w:szCs w:val="28"/>
      <w:lang w:val="en-US" w:eastAsia="en-US"/>
    </w:rPr>
  </w:style>
  <w:style w:type="paragraph" w:customStyle="1" w:styleId="ScheduleLevel2ALRUD">
    <w:name w:val="Schedule Level 2 ALRUD"/>
    <w:basedOn w:val="Heading2ALRUD"/>
    <w:link w:val="ScheduleLevel2ALRUD0"/>
    <w:uiPriority w:val="1"/>
    <w:qFormat/>
    <w:rsid w:val="00A94F09"/>
    <w:pPr>
      <w:numPr>
        <w:ilvl w:val="3"/>
        <w:numId w:val="9"/>
      </w:numPr>
    </w:pPr>
    <w:rPr>
      <w:lang w:val="en-US"/>
    </w:rPr>
  </w:style>
  <w:style w:type="character" w:customStyle="1" w:styleId="ScheduleLevel1ALRUD0">
    <w:name w:val="Schedule Level 1 ALRUD Знак"/>
    <w:basedOn w:val="RegularTextALRUD0"/>
    <w:link w:val="ScheduleLevel1ALRUD"/>
    <w:uiPriority w:val="1"/>
    <w:rsid w:val="00A94F09"/>
    <w:rPr>
      <w:rFonts w:eastAsia="Times New Roman"/>
      <w:bCs/>
      <w:szCs w:val="28"/>
      <w:lang w:val="en-US" w:eastAsia="en-US"/>
    </w:rPr>
  </w:style>
  <w:style w:type="paragraph" w:customStyle="1" w:styleId="ScheduleLevel3ALRUD">
    <w:name w:val="Schedule Level 3 ALRUD"/>
    <w:basedOn w:val="Heading3ALRUD"/>
    <w:link w:val="ScheduleLevel3ALRUD0"/>
    <w:uiPriority w:val="1"/>
    <w:qFormat/>
    <w:rsid w:val="00A94F09"/>
    <w:pPr>
      <w:numPr>
        <w:ilvl w:val="4"/>
        <w:numId w:val="9"/>
      </w:numPr>
    </w:pPr>
    <w:rPr>
      <w:lang w:val="en-US"/>
    </w:rPr>
  </w:style>
  <w:style w:type="character" w:customStyle="1" w:styleId="ScheduleLevel2ALRUD0">
    <w:name w:val="Schedule Level 2 ALRUD Знак"/>
    <w:basedOn w:val="RegularTextALRUD0"/>
    <w:link w:val="ScheduleLevel2ALRUD"/>
    <w:uiPriority w:val="1"/>
    <w:rsid w:val="00A94F09"/>
    <w:rPr>
      <w:rFonts w:eastAsia="Times New Roman"/>
      <w:bCs/>
      <w:szCs w:val="26"/>
      <w:lang w:val="en-US" w:eastAsia="en-US"/>
    </w:rPr>
  </w:style>
  <w:style w:type="paragraph" w:customStyle="1" w:styleId="ScheduleLevel4ALRUD">
    <w:name w:val="Schedule Level 4 ALRUD"/>
    <w:basedOn w:val="Heading4ALRUD"/>
    <w:link w:val="ScheduleLevel4ALRUD0"/>
    <w:uiPriority w:val="1"/>
    <w:qFormat/>
    <w:rsid w:val="00A94F09"/>
    <w:pPr>
      <w:numPr>
        <w:ilvl w:val="5"/>
        <w:numId w:val="9"/>
      </w:numPr>
    </w:pPr>
  </w:style>
  <w:style w:type="character" w:customStyle="1" w:styleId="ScheduleLevel3ALRUD0">
    <w:name w:val="Schedule Level 3 ALRUD Знак"/>
    <w:basedOn w:val="RegularTextALRUD0"/>
    <w:link w:val="ScheduleLevel3ALRUD"/>
    <w:uiPriority w:val="1"/>
    <w:rsid w:val="00A94F09"/>
    <w:rPr>
      <w:rFonts w:eastAsia="Times New Roman"/>
      <w:bCs/>
      <w:szCs w:val="22"/>
      <w:lang w:val="en-US" w:eastAsia="en-US"/>
    </w:rPr>
  </w:style>
  <w:style w:type="paragraph" w:customStyle="1" w:styleId="ScheduleLevel5ALRUD">
    <w:name w:val="Schedule Level 5 ALRUD"/>
    <w:basedOn w:val="Heading5ALRUD"/>
    <w:link w:val="ScheduleLevel5ALRUD0"/>
    <w:uiPriority w:val="1"/>
    <w:qFormat/>
    <w:rsid w:val="00A94F09"/>
    <w:pPr>
      <w:numPr>
        <w:ilvl w:val="6"/>
        <w:numId w:val="9"/>
      </w:numPr>
    </w:pPr>
    <w:rPr>
      <w:lang w:val="en-US"/>
    </w:rPr>
  </w:style>
  <w:style w:type="character" w:customStyle="1" w:styleId="ScheduleLevel4ALRUD0">
    <w:name w:val="Schedule Level 4 ALRUD Знак"/>
    <w:basedOn w:val="RegularTextALRUD0"/>
    <w:link w:val="ScheduleLevel4ALRUD"/>
    <w:uiPriority w:val="1"/>
    <w:rsid w:val="00A94F09"/>
    <w:rPr>
      <w:rFonts w:eastAsia="Times New Roman"/>
      <w:bCs/>
      <w:iCs/>
      <w:szCs w:val="22"/>
      <w:lang w:val="en-US" w:eastAsia="en-US"/>
    </w:rPr>
  </w:style>
  <w:style w:type="character" w:customStyle="1" w:styleId="ScheduleLevel5ALRUD0">
    <w:name w:val="Schedule Level 5 ALRUD Знак"/>
    <w:basedOn w:val="RegularTextALRUD0"/>
    <w:link w:val="ScheduleLevel5ALRUD"/>
    <w:uiPriority w:val="1"/>
    <w:rsid w:val="00A94F09"/>
    <w:rPr>
      <w:rFonts w:eastAsia="Times New Roman"/>
      <w:szCs w:val="22"/>
      <w:lang w:val="en-US" w:eastAsia="en-US"/>
    </w:rPr>
  </w:style>
  <w:style w:type="paragraph" w:customStyle="1" w:styleId="ToC0">
    <w:name w:val="Приложение Часть АЛРУД (ToC)"/>
    <w:basedOn w:val="SchedulePartALRUDToC"/>
    <w:next w:val="RegularTextALRUD"/>
    <w:link w:val="ToCChar"/>
    <w:uiPriority w:val="1"/>
    <w:qFormat/>
    <w:rsid w:val="00A94F09"/>
    <w:pPr>
      <w:numPr>
        <w:numId w:val="10"/>
      </w:numPr>
    </w:pPr>
  </w:style>
  <w:style w:type="paragraph" w:customStyle="1" w:styleId="1">
    <w:name w:val="Приложение Уровень 1 АЛРУД"/>
    <w:basedOn w:val="1ToC"/>
    <w:link w:val="14"/>
    <w:uiPriority w:val="1"/>
    <w:qFormat/>
    <w:rsid w:val="00A94F09"/>
    <w:pPr>
      <w:numPr>
        <w:ilvl w:val="2"/>
        <w:numId w:val="10"/>
      </w:numPr>
    </w:pPr>
    <w:rPr>
      <w:rFonts w:eastAsia="Times New Roman"/>
      <w:lang w:eastAsia="en-US"/>
    </w:rPr>
  </w:style>
  <w:style w:type="character" w:customStyle="1" w:styleId="ToCChar">
    <w:name w:val="Приложение Часть АЛРУД (ToC) Char"/>
    <w:basedOn w:val="RegularTextALRUD0"/>
    <w:link w:val="ToC0"/>
    <w:uiPriority w:val="1"/>
    <w:rsid w:val="0018145C"/>
    <w:rPr>
      <w:rFonts w:eastAsia="Times New Roman"/>
      <w:b/>
      <w:bCs/>
      <w:szCs w:val="28"/>
      <w:lang w:val="en-US" w:eastAsia="en-US"/>
    </w:rPr>
  </w:style>
  <w:style w:type="paragraph" w:customStyle="1" w:styleId="2">
    <w:name w:val="Приложение Уровень 2 АЛРУД"/>
    <w:basedOn w:val="20"/>
    <w:link w:val="25"/>
    <w:uiPriority w:val="1"/>
    <w:qFormat/>
    <w:rsid w:val="00A94F09"/>
    <w:pPr>
      <w:numPr>
        <w:ilvl w:val="3"/>
        <w:numId w:val="10"/>
      </w:numPr>
    </w:pPr>
  </w:style>
  <w:style w:type="character" w:customStyle="1" w:styleId="14">
    <w:name w:val="Приложение Уровень 1 АЛРУД Знак"/>
    <w:basedOn w:val="RegularTextALRUD0"/>
    <w:link w:val="1"/>
    <w:uiPriority w:val="1"/>
    <w:rsid w:val="00A94F09"/>
    <w:rPr>
      <w:rFonts w:eastAsia="Times New Roman"/>
      <w:bCs/>
      <w:kern w:val="16"/>
      <w:szCs w:val="28"/>
      <w:lang w:val="en-US" w:eastAsia="en-US"/>
    </w:rPr>
  </w:style>
  <w:style w:type="paragraph" w:customStyle="1" w:styleId="3">
    <w:name w:val="Приложение Уровень 3 АЛРУД"/>
    <w:basedOn w:val="30"/>
    <w:link w:val="35"/>
    <w:uiPriority w:val="1"/>
    <w:qFormat/>
    <w:rsid w:val="00A94F09"/>
    <w:pPr>
      <w:numPr>
        <w:ilvl w:val="4"/>
        <w:numId w:val="10"/>
      </w:numPr>
    </w:pPr>
  </w:style>
  <w:style w:type="character" w:customStyle="1" w:styleId="25">
    <w:name w:val="Приложение Уровень 2 АЛРУД Знак"/>
    <w:basedOn w:val="RegularTextALRUD0"/>
    <w:link w:val="2"/>
    <w:uiPriority w:val="1"/>
    <w:rsid w:val="00A94F09"/>
    <w:rPr>
      <w:rFonts w:eastAsia="Times New Roman"/>
      <w:bCs/>
      <w:szCs w:val="26"/>
      <w:lang w:eastAsia="en-US"/>
    </w:rPr>
  </w:style>
  <w:style w:type="paragraph" w:customStyle="1" w:styleId="4">
    <w:name w:val="Приложение Уровень 4 АЛРУД"/>
    <w:basedOn w:val="40"/>
    <w:link w:val="45"/>
    <w:uiPriority w:val="1"/>
    <w:qFormat/>
    <w:rsid w:val="00A94F09"/>
    <w:pPr>
      <w:numPr>
        <w:ilvl w:val="5"/>
        <w:numId w:val="10"/>
      </w:numPr>
    </w:pPr>
  </w:style>
  <w:style w:type="character" w:customStyle="1" w:styleId="35">
    <w:name w:val="Приложение Уровень 3 АЛРУД Знак"/>
    <w:basedOn w:val="RegularTextALRUD0"/>
    <w:link w:val="3"/>
    <w:uiPriority w:val="1"/>
    <w:rsid w:val="00A94F09"/>
    <w:rPr>
      <w:rFonts w:eastAsia="Times New Roman"/>
      <w:bCs/>
      <w:szCs w:val="22"/>
      <w:lang w:eastAsia="en-US"/>
    </w:rPr>
  </w:style>
  <w:style w:type="paragraph" w:customStyle="1" w:styleId="5">
    <w:name w:val="Приложение Уровень 5 АЛРУД"/>
    <w:basedOn w:val="50"/>
    <w:link w:val="55"/>
    <w:uiPriority w:val="1"/>
    <w:qFormat/>
    <w:rsid w:val="00A94F09"/>
    <w:pPr>
      <w:numPr>
        <w:ilvl w:val="6"/>
        <w:numId w:val="10"/>
      </w:numPr>
    </w:pPr>
  </w:style>
  <w:style w:type="character" w:customStyle="1" w:styleId="45">
    <w:name w:val="Приложение Уровень 4 АЛРУД Знак"/>
    <w:basedOn w:val="RegularTextALRUD0"/>
    <w:link w:val="4"/>
    <w:uiPriority w:val="1"/>
    <w:rsid w:val="00A94F09"/>
    <w:rPr>
      <w:rFonts w:eastAsia="Times New Roman"/>
      <w:bCs/>
      <w:iCs/>
      <w:szCs w:val="22"/>
      <w:lang w:val="en-US" w:eastAsia="en-US"/>
    </w:rPr>
  </w:style>
  <w:style w:type="paragraph" w:styleId="a9">
    <w:name w:val="TOC Heading"/>
    <w:basedOn w:val="10"/>
    <w:next w:val="a1"/>
    <w:uiPriority w:val="39"/>
    <w:semiHidden/>
    <w:qFormat/>
    <w:rsid w:val="000D52D1"/>
    <w:pPr>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sz w:val="28"/>
      <w:lang w:val="ru-RU"/>
    </w:rPr>
  </w:style>
  <w:style w:type="character" w:customStyle="1" w:styleId="55">
    <w:name w:val="Приложение Уровень 5 АЛРУД Знак"/>
    <w:basedOn w:val="RegularTextALRUD0"/>
    <w:link w:val="5"/>
    <w:uiPriority w:val="1"/>
    <w:rsid w:val="00A94F09"/>
    <w:rPr>
      <w:rFonts w:eastAsia="Times New Roman"/>
      <w:szCs w:val="22"/>
      <w:lang w:eastAsia="en-US"/>
    </w:rPr>
  </w:style>
  <w:style w:type="paragraph" w:styleId="aa">
    <w:name w:val="Balloon Text"/>
    <w:basedOn w:val="a1"/>
    <w:link w:val="ab"/>
    <w:uiPriority w:val="99"/>
    <w:semiHidden/>
    <w:rsid w:val="000D52D1"/>
    <w:pPr>
      <w:spacing w:after="0" w:line="240" w:lineRule="auto"/>
    </w:pPr>
    <w:rPr>
      <w:rFonts w:cs="Tahoma"/>
      <w:sz w:val="16"/>
      <w:szCs w:val="16"/>
    </w:rPr>
  </w:style>
  <w:style w:type="character" w:customStyle="1" w:styleId="ab">
    <w:name w:val="Текст выноски Знак"/>
    <w:basedOn w:val="a2"/>
    <w:link w:val="aa"/>
    <w:uiPriority w:val="99"/>
    <w:semiHidden/>
    <w:rsid w:val="006D5EDD"/>
    <w:rPr>
      <w:rFonts w:ascii="Tahoma" w:hAnsi="Tahoma" w:cs="Tahoma"/>
      <w:sz w:val="16"/>
      <w:szCs w:val="16"/>
      <w:lang w:eastAsia="en-US"/>
    </w:rPr>
  </w:style>
  <w:style w:type="paragraph" w:styleId="26">
    <w:name w:val="toc 2"/>
    <w:basedOn w:val="RegularTextALRUD"/>
    <w:next w:val="RegularTextALRUD"/>
    <w:autoRedefine/>
    <w:uiPriority w:val="39"/>
    <w:semiHidden/>
    <w:rsid w:val="005B7C8A"/>
    <w:pPr>
      <w:spacing w:after="100"/>
    </w:pPr>
  </w:style>
  <w:style w:type="paragraph" w:styleId="15">
    <w:name w:val="toc 1"/>
    <w:basedOn w:val="RegularTextALRUD"/>
    <w:next w:val="RegularTextALRUD"/>
    <w:autoRedefine/>
    <w:uiPriority w:val="39"/>
    <w:semiHidden/>
    <w:rsid w:val="000D52D1"/>
    <w:pPr>
      <w:spacing w:after="100"/>
    </w:pPr>
    <w:rPr>
      <w:b/>
      <w:caps/>
    </w:rPr>
  </w:style>
  <w:style w:type="character" w:styleId="ac">
    <w:name w:val="Hyperlink"/>
    <w:basedOn w:val="a2"/>
    <w:uiPriority w:val="99"/>
    <w:semiHidden/>
    <w:rsid w:val="00036289"/>
    <w:rPr>
      <w:color w:val="0000FF" w:themeColor="hyperlink"/>
      <w:u w:val="single"/>
    </w:rPr>
  </w:style>
  <w:style w:type="character" w:styleId="ad">
    <w:name w:val="FollowedHyperlink"/>
    <w:basedOn w:val="a2"/>
    <w:uiPriority w:val="99"/>
    <w:semiHidden/>
    <w:rsid w:val="00CD2F33"/>
    <w:rPr>
      <w:color w:val="800080" w:themeColor="followedHyperlink"/>
      <w:u w:val="single"/>
    </w:rPr>
  </w:style>
  <w:style w:type="paragraph" w:styleId="ae">
    <w:name w:val="No Spacing"/>
    <w:link w:val="af"/>
    <w:uiPriority w:val="8"/>
    <w:semiHidden/>
    <w:qFormat/>
    <w:rsid w:val="00C07E8E"/>
    <w:rPr>
      <w:rFonts w:asciiTheme="minorHAnsi" w:eastAsiaTheme="minorEastAsia" w:hAnsiTheme="minorHAnsi" w:cstheme="minorBidi"/>
      <w:sz w:val="22"/>
      <w:szCs w:val="22"/>
    </w:rPr>
  </w:style>
  <w:style w:type="character" w:customStyle="1" w:styleId="af">
    <w:name w:val="Без интервала Знак"/>
    <w:basedOn w:val="a2"/>
    <w:link w:val="ae"/>
    <w:uiPriority w:val="8"/>
    <w:semiHidden/>
    <w:rsid w:val="00376DED"/>
    <w:rPr>
      <w:rFonts w:asciiTheme="minorHAnsi" w:eastAsiaTheme="minorEastAsia" w:hAnsiTheme="minorHAnsi" w:cstheme="minorBidi"/>
      <w:sz w:val="22"/>
      <w:szCs w:val="22"/>
      <w:lang w:eastAsia="en-US"/>
    </w:rPr>
  </w:style>
  <w:style w:type="paragraph" w:styleId="af0">
    <w:name w:val="header"/>
    <w:basedOn w:val="a1"/>
    <w:link w:val="af1"/>
    <w:uiPriority w:val="99"/>
    <w:semiHidden/>
    <w:rsid w:val="00927A44"/>
    <w:pPr>
      <w:tabs>
        <w:tab w:val="center" w:pos="4677"/>
        <w:tab w:val="right" w:pos="9355"/>
      </w:tabs>
      <w:spacing w:after="0" w:line="240" w:lineRule="auto"/>
    </w:pPr>
  </w:style>
  <w:style w:type="character" w:customStyle="1" w:styleId="af1">
    <w:name w:val="Верхний колонтитул Знак"/>
    <w:basedOn w:val="a2"/>
    <w:link w:val="af0"/>
    <w:uiPriority w:val="99"/>
    <w:semiHidden/>
    <w:rsid w:val="006D5EDD"/>
    <w:rPr>
      <w:szCs w:val="22"/>
      <w:lang w:eastAsia="en-US"/>
    </w:rPr>
  </w:style>
  <w:style w:type="paragraph" w:styleId="af2">
    <w:name w:val="footer"/>
    <w:basedOn w:val="a1"/>
    <w:link w:val="af3"/>
    <w:uiPriority w:val="99"/>
    <w:semiHidden/>
    <w:rsid w:val="00927A44"/>
    <w:pPr>
      <w:tabs>
        <w:tab w:val="center" w:pos="4677"/>
        <w:tab w:val="right" w:pos="9355"/>
      </w:tabs>
      <w:spacing w:after="0" w:line="240" w:lineRule="auto"/>
    </w:pPr>
  </w:style>
  <w:style w:type="character" w:customStyle="1" w:styleId="af3">
    <w:name w:val="Нижний колонтитул Знак"/>
    <w:basedOn w:val="a2"/>
    <w:link w:val="af2"/>
    <w:uiPriority w:val="99"/>
    <w:semiHidden/>
    <w:rsid w:val="00035013"/>
    <w:rPr>
      <w:szCs w:val="22"/>
      <w:lang w:eastAsia="en-US"/>
    </w:rPr>
  </w:style>
  <w:style w:type="character" w:customStyle="1" w:styleId="Heading4ALRUD0">
    <w:name w:val="Heading 4 ALRUD Знак"/>
    <w:basedOn w:val="RegularTextALRUD0"/>
    <w:link w:val="Heading4ALRUD"/>
    <w:rsid w:val="00A94F09"/>
    <w:rPr>
      <w:rFonts w:eastAsia="Times New Roman"/>
      <w:bCs/>
      <w:iCs/>
      <w:szCs w:val="22"/>
      <w:lang w:val="en-US" w:eastAsia="en-US"/>
    </w:rPr>
  </w:style>
  <w:style w:type="character" w:customStyle="1" w:styleId="Heading2ALRUD0">
    <w:name w:val="Heading 2 ALRUD Знак"/>
    <w:basedOn w:val="RegularTextALRUD0"/>
    <w:link w:val="Heading2ALRUD"/>
    <w:rsid w:val="00A94F09"/>
    <w:rPr>
      <w:rFonts w:eastAsia="Times New Roman"/>
      <w:bCs/>
      <w:szCs w:val="26"/>
      <w:lang w:eastAsia="en-US"/>
    </w:rPr>
  </w:style>
  <w:style w:type="character" w:customStyle="1" w:styleId="Heading3ALRUD0">
    <w:name w:val="Heading 3 ALRUD Знак"/>
    <w:basedOn w:val="RegularTextALRUD0"/>
    <w:link w:val="Heading3ALRUD"/>
    <w:rsid w:val="00A94F09"/>
    <w:rPr>
      <w:rFonts w:eastAsia="Times New Roman"/>
      <w:bCs/>
      <w:szCs w:val="22"/>
      <w:lang w:eastAsia="en-US"/>
    </w:rPr>
  </w:style>
  <w:style w:type="table" w:customStyle="1" w:styleId="16">
    <w:name w:val="Сетка таблицы1"/>
    <w:basedOn w:val="a3"/>
    <w:next w:val="a5"/>
    <w:rsid w:val="00A94F09"/>
    <w:pPr>
      <w:spacing w:after="28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ALRUD0">
    <w:name w:val="Heading 5 ALRUD Знак"/>
    <w:basedOn w:val="RegularTextALRUD0"/>
    <w:link w:val="Heading5ALRUD"/>
    <w:rsid w:val="00A94F09"/>
    <w:rPr>
      <w:rFonts w:eastAsia="Times New Roman"/>
      <w:szCs w:val="22"/>
      <w:lang w:eastAsia="en-US"/>
    </w:rPr>
  </w:style>
  <w:style w:type="paragraph" w:styleId="36">
    <w:name w:val="toc 3"/>
    <w:basedOn w:val="a1"/>
    <w:next w:val="a1"/>
    <w:autoRedefine/>
    <w:uiPriority w:val="39"/>
    <w:semiHidden/>
    <w:rsid w:val="00A94F09"/>
    <w:pPr>
      <w:spacing w:after="100"/>
      <w:ind w:left="400"/>
    </w:pPr>
  </w:style>
  <w:style w:type="paragraph" w:customStyle="1" w:styleId="HeadingALRUDToC">
    <w:name w:val="Heading ALRUD (ToC)"/>
    <w:basedOn w:val="TitleALRUD"/>
    <w:next w:val="RegularTextALRUD"/>
    <w:qFormat/>
    <w:rsid w:val="00A94F09"/>
  </w:style>
  <w:style w:type="paragraph" w:customStyle="1" w:styleId="Heading1ALRUDToC">
    <w:name w:val="Heading 1 ALRUD (ToC)"/>
    <w:basedOn w:val="10"/>
    <w:link w:val="Heading1ALRUDToC0"/>
    <w:qFormat/>
    <w:rsid w:val="00A94F09"/>
    <w:pPr>
      <w:keepNext w:val="0"/>
      <w:keepLines w:val="0"/>
      <w:widowControl w:val="0"/>
      <w:numPr>
        <w:numId w:val="8"/>
      </w:numPr>
    </w:pPr>
    <w:rPr>
      <w:b w:val="0"/>
      <w:caps w:val="0"/>
    </w:rPr>
  </w:style>
  <w:style w:type="character" w:customStyle="1" w:styleId="Heading1ALRUDToC0">
    <w:name w:val="Heading 1 ALRUD (ToC) Знак"/>
    <w:basedOn w:val="RegularTextALRUD0"/>
    <w:link w:val="Heading1ALRUDToC"/>
    <w:rsid w:val="00A94F09"/>
    <w:rPr>
      <w:rFonts w:eastAsia="Times New Roman"/>
      <w:bCs/>
      <w:szCs w:val="28"/>
      <w:lang w:val="en-US" w:eastAsia="en-US"/>
    </w:rPr>
  </w:style>
  <w:style w:type="paragraph" w:customStyle="1" w:styleId="ScheduleTitleALRUDToC">
    <w:name w:val="Schedule Title ALRUD (ToC)"/>
    <w:basedOn w:val="TitleALRUD"/>
    <w:next w:val="RegularTextALRUD"/>
    <w:link w:val="ScheduleTitleALRUDToC0"/>
    <w:uiPriority w:val="1"/>
    <w:qFormat/>
    <w:rsid w:val="00A94F09"/>
    <w:pPr>
      <w:numPr>
        <w:numId w:val="9"/>
      </w:numPr>
    </w:pPr>
  </w:style>
  <w:style w:type="character" w:customStyle="1" w:styleId="ScheduleTitleALRUDToC0">
    <w:name w:val="Schedule Title ALRUD (ToC) Знак"/>
    <w:basedOn w:val="a8"/>
    <w:link w:val="ScheduleTitleALRUDToC"/>
    <w:uiPriority w:val="1"/>
    <w:rsid w:val="00A94F09"/>
    <w:rPr>
      <w:rFonts w:eastAsia="Times New Roman"/>
      <w:b/>
      <w:bCs/>
      <w:szCs w:val="28"/>
      <w:lang w:val="en-US" w:eastAsia="en-US"/>
    </w:rPr>
  </w:style>
  <w:style w:type="paragraph" w:customStyle="1" w:styleId="1ToC">
    <w:name w:val="Заголовок 1 АЛРУД (ToC)"/>
    <w:basedOn w:val="Heading1ALRUDToC"/>
    <w:link w:val="1ToC0"/>
    <w:qFormat/>
    <w:rsid w:val="0092624C"/>
    <w:pPr>
      <w:numPr>
        <w:numId w:val="3"/>
      </w:numPr>
    </w:pPr>
    <w:rPr>
      <w:rFonts w:eastAsia="Calibri"/>
      <w:kern w:val="16"/>
      <w:lang w:eastAsia="ru-RU"/>
    </w:rPr>
  </w:style>
  <w:style w:type="character" w:customStyle="1" w:styleId="1ToC0">
    <w:name w:val="Заголовок 1 АЛРУД (ToC) Знак"/>
    <w:basedOn w:val="a2"/>
    <w:link w:val="1ToC"/>
    <w:rsid w:val="0092624C"/>
    <w:rPr>
      <w:bCs/>
      <w:kern w:val="16"/>
      <w:szCs w:val="28"/>
      <w:lang w:val="en-US"/>
    </w:rPr>
  </w:style>
  <w:style w:type="paragraph" w:customStyle="1" w:styleId="ToC">
    <w:name w:val="Приложение Название АЛРУД (ToC)"/>
    <w:basedOn w:val="a6"/>
    <w:next w:val="RegularTextALRUD"/>
    <w:link w:val="ToC1"/>
    <w:uiPriority w:val="1"/>
    <w:qFormat/>
    <w:rsid w:val="00A94F09"/>
    <w:pPr>
      <w:numPr>
        <w:numId w:val="10"/>
      </w:numPr>
    </w:pPr>
  </w:style>
  <w:style w:type="character" w:customStyle="1" w:styleId="ToC1">
    <w:name w:val="Приложение Название АЛРУД (ToC) Знак"/>
    <w:basedOn w:val="RegularTextALRUD0"/>
    <w:link w:val="ToC"/>
    <w:uiPriority w:val="1"/>
    <w:rsid w:val="00A94F09"/>
    <w:rPr>
      <w:rFonts w:eastAsia="Times New Roman"/>
      <w:b/>
      <w:bCs/>
      <w:szCs w:val="28"/>
      <w:lang w:val="en-US" w:eastAsia="en-US"/>
    </w:rPr>
  </w:style>
  <w:style w:type="paragraph" w:customStyle="1" w:styleId="ToC2">
    <w:name w:val="Заголовок АЛРУД (ToC)"/>
    <w:basedOn w:val="a6"/>
    <w:next w:val="RegularTextALRUD"/>
    <w:qFormat/>
    <w:rsid w:val="00A94F09"/>
  </w:style>
  <w:style w:type="paragraph" w:styleId="af4">
    <w:name w:val="Normal (Web)"/>
    <w:basedOn w:val="a1"/>
    <w:uiPriority w:val="99"/>
    <w:unhideWhenUsed/>
    <w:rsid w:val="002862B8"/>
    <w:pPr>
      <w:keepNext w:val="0"/>
      <w:spacing w:before="100" w:beforeAutospacing="1" w:after="100" w:afterAutospacing="1" w:line="240" w:lineRule="auto"/>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84238">
      <w:bodyDiv w:val="1"/>
      <w:marLeft w:val="0"/>
      <w:marRight w:val="0"/>
      <w:marTop w:val="0"/>
      <w:marBottom w:val="0"/>
      <w:divBdr>
        <w:top w:val="none" w:sz="0" w:space="0" w:color="auto"/>
        <w:left w:val="none" w:sz="0" w:space="0" w:color="auto"/>
        <w:bottom w:val="none" w:sz="0" w:space="0" w:color="auto"/>
        <w:right w:val="none" w:sz="0" w:space="0" w:color="auto"/>
      </w:divBdr>
    </w:div>
    <w:div w:id="1044520113">
      <w:bodyDiv w:val="1"/>
      <w:marLeft w:val="0"/>
      <w:marRight w:val="0"/>
      <w:marTop w:val="0"/>
      <w:marBottom w:val="0"/>
      <w:divBdr>
        <w:top w:val="none" w:sz="0" w:space="0" w:color="auto"/>
        <w:left w:val="none" w:sz="0" w:space="0" w:color="auto"/>
        <w:bottom w:val="none" w:sz="0" w:space="0" w:color="auto"/>
        <w:right w:val="none" w:sz="0" w:space="0" w:color="auto"/>
      </w:divBdr>
    </w:div>
    <w:div w:id="210503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C6810-8366-446C-B907-EB095D4EE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3829</TotalTime>
  <Pages>5</Pages>
  <Words>2068</Words>
  <Characters>12808</Characters>
  <Application>Microsoft Office Word</Application>
  <DocSecurity>0</DocSecurity>
  <Lines>278</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ALRUD</dc:creator>
  <cp:keywords/>
  <dc:description/>
  <cp:lastModifiedBy>ALRUD</cp:lastModifiedBy>
  <cp:revision>1</cp:revision>
  <cp:lastPrinted>2014-10-06T12:16:00Z</cp:lastPrinted>
  <dcterms:created xsi:type="dcterms:W3CDTF">2022-02-25T09:46:00Z</dcterms:created>
  <dcterms:modified xsi:type="dcterms:W3CDTF">2022-03-01T15:28:00Z</dcterms:modified>
</cp:coreProperties>
</file>